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ECCC" w14:textId="5E66650F" w:rsidR="0017335B" w:rsidRPr="00335E32" w:rsidRDefault="00DF3B1E" w:rsidP="009434DA">
      <w:pPr>
        <w:snapToGrid w:val="0"/>
        <w:spacing w:before="120" w:after="120" w:line="276" w:lineRule="auto"/>
        <w:ind w:left="283" w:right="283"/>
        <w:jc w:val="center"/>
        <w:rPr>
          <w:rFonts w:asciiTheme="majorHAnsi" w:hAnsiTheme="majorHAnsi" w:cstheme="majorHAnsi"/>
          <w:b/>
          <w:bCs/>
          <w:sz w:val="22"/>
          <w:szCs w:val="22"/>
        </w:rPr>
      </w:pPr>
      <w:r w:rsidRPr="00335E32">
        <w:rPr>
          <w:rFonts w:asciiTheme="majorHAnsi" w:hAnsiTheme="majorHAnsi"/>
          <w:b/>
          <w:bCs/>
          <w:sz w:val="22"/>
          <w:szCs w:val="22"/>
        </w:rPr>
        <w:t>PRINCIPES D'ACTION DE LA FUNDACIÓN PROFUTURO</w:t>
      </w:r>
    </w:p>
    <w:p w14:paraId="542129F5" w14:textId="77777777" w:rsidR="00F12B69" w:rsidRPr="00335E32"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808D385" w14:textId="17537D1D" w:rsidR="00BE0951" w:rsidRPr="00335E32"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0" w:name="_Toc45825171"/>
      <w:r w:rsidRPr="00335E32">
        <w:rPr>
          <w:rFonts w:asciiTheme="majorHAnsi" w:hAnsiTheme="majorHAnsi"/>
          <w:b/>
          <w:caps/>
          <w:sz w:val="24"/>
          <w:szCs w:val="24"/>
        </w:rPr>
        <w:t>NOS PRINCIPES DE BASE</w:t>
      </w:r>
      <w:bookmarkEnd w:id="0"/>
      <w:r w:rsidRPr="00335E32">
        <w:rPr>
          <w:rFonts w:asciiTheme="majorHAnsi" w:hAnsiTheme="majorHAnsi"/>
          <w:b/>
          <w:caps/>
          <w:sz w:val="24"/>
          <w:szCs w:val="24"/>
        </w:rPr>
        <w:t xml:space="preserve"> </w:t>
      </w:r>
    </w:p>
    <w:p w14:paraId="25A74BCB" w14:textId="205F9C1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335E32">
        <w:rPr>
          <w:rFonts w:asciiTheme="majorHAnsi" w:hAnsiTheme="majorHAnsi"/>
          <w:sz w:val="22"/>
          <w:szCs w:val="22"/>
        </w:rPr>
        <w:t>Nos Principes d’action émanent de trois valeurs de base : l'intégrité, l'engagement et la transparence, des valeurs essentielles pour encourager la relation de confiance que la Fundación ProFuturo souhaite avoir avec ses groupes d'intérêt. La relation que nous entretenons avec chacun de nos groupes d'intérêt est basée sur un engagement d'agir toujours de façon responsable et de respecter les promesses.</w:t>
      </w:r>
    </w:p>
    <w:p w14:paraId="1E13603F" w14:textId="77777777" w:rsidR="00BE0951" w:rsidRPr="00335E32"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1" w:name="_Toc45825172"/>
      <w:r w:rsidRPr="00335E32">
        <w:rPr>
          <w:rFonts w:asciiTheme="majorHAnsi" w:hAnsiTheme="majorHAnsi"/>
          <w:b/>
          <w:sz w:val="22"/>
          <w:szCs w:val="22"/>
        </w:rPr>
        <w:t>Intégrité</w:t>
      </w:r>
      <w:bookmarkEnd w:id="1"/>
    </w:p>
    <w:p w14:paraId="68601EE3"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335E32">
        <w:rPr>
          <w:rFonts w:asciiTheme="majorHAnsi" w:hAnsiTheme="majorHAnsi"/>
          <w:sz w:val="22"/>
          <w:szCs w:val="22"/>
        </w:rPr>
        <w:t>Notre intégrité implique d'être honnête et d'agir conformément à nos normes éthiques, qui ne sont pas négociables.</w:t>
      </w:r>
    </w:p>
    <w:p w14:paraId="4A8DC7AD" w14:textId="3D384DDC" w:rsidR="00BE0951" w:rsidRPr="00335E32"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2" w:name="_Toc45825173"/>
      <w:r w:rsidRPr="00335E32">
        <w:rPr>
          <w:rFonts w:asciiTheme="majorHAnsi" w:hAnsiTheme="majorHAnsi"/>
          <w:b/>
          <w:sz w:val="22"/>
          <w:szCs w:val="22"/>
        </w:rPr>
        <w:t>Engagement</w:t>
      </w:r>
      <w:bookmarkEnd w:id="2"/>
    </w:p>
    <w:p w14:paraId="3C321030"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335E32">
        <w:rPr>
          <w:rFonts w:asciiTheme="majorHAnsi" w:hAnsiTheme="majorHAnsi"/>
          <w:sz w:val="22"/>
          <w:szCs w:val="22"/>
        </w:rPr>
        <w:t>La relation que nous entretenons avec chacun de nos groupes d'intérêt est basée sur un engagement d'agir toujours de façon responsable et de respecter les promesses.</w:t>
      </w:r>
    </w:p>
    <w:p w14:paraId="67A3E132" w14:textId="5A6A08F6" w:rsidR="00BE0951" w:rsidRPr="00335E32"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3" w:name="_Toc45825174"/>
      <w:r w:rsidRPr="00335E32">
        <w:rPr>
          <w:rFonts w:asciiTheme="majorHAnsi" w:hAnsiTheme="majorHAnsi"/>
          <w:b/>
          <w:sz w:val="22"/>
          <w:szCs w:val="22"/>
        </w:rPr>
        <w:t>Transparence</w:t>
      </w:r>
      <w:bookmarkEnd w:id="3"/>
    </w:p>
    <w:p w14:paraId="15031A40" w14:textId="1E089CCD"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335E32">
        <w:rPr>
          <w:rFonts w:asciiTheme="majorHAnsi" w:hAnsiTheme="majorHAnsi"/>
          <w:sz w:val="22"/>
          <w:szCs w:val="22"/>
        </w:rPr>
        <w:t>Nous nous engageons à ce que nos bénéficiaires, employés, fournisseurs, partenaires et la société en général, aient des informations claires et accessibles sur notre stratégie et nos activités et qu'ils puissent à tout moment consulter les doutes ou les questions qu'ils ont en lien avec celles-ci.</w:t>
      </w:r>
    </w:p>
    <w:p w14:paraId="4B7437B8" w14:textId="77777777" w:rsidR="00F12B69" w:rsidRPr="00335E32"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227A714" w14:textId="34C61C33" w:rsidR="000473C4" w:rsidRPr="00335E32"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4" w:name="_Toc45825175"/>
      <w:r w:rsidRPr="00335E32">
        <w:rPr>
          <w:rFonts w:asciiTheme="majorHAnsi" w:hAnsiTheme="majorHAnsi"/>
          <w:b/>
          <w:caps/>
          <w:sz w:val="24"/>
          <w:szCs w:val="24"/>
        </w:rPr>
        <w:t>PRINCIPES D’ACTION DIRECTEURS DE L'EXERCICE DE NOTRE ACTIVITÉ</w:t>
      </w:r>
      <w:bookmarkEnd w:id="4"/>
    </w:p>
    <w:p w14:paraId="709A7686" w14:textId="1E2ED884" w:rsidR="00F12B69"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5" w:name="_Toc45825176"/>
      <w:r w:rsidRPr="00335E32">
        <w:rPr>
          <w:rFonts w:asciiTheme="majorHAnsi" w:hAnsiTheme="majorHAnsi"/>
          <w:b/>
          <w:sz w:val="22"/>
          <w:szCs w:val="22"/>
          <w:u w:val="single"/>
        </w:rPr>
        <w:t>Gestion éthique et responsable</w:t>
      </w:r>
      <w:bookmarkEnd w:id="5"/>
    </w:p>
    <w:p w14:paraId="0DE6BF7F" w14:textId="145088BD" w:rsidR="00BE0951" w:rsidRPr="00335E32" w:rsidRDefault="00BE0951" w:rsidP="009E55B9">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Honnêteté</w:t>
      </w:r>
    </w:p>
    <w:p w14:paraId="684D2E1F"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sommes honnêtes et dignes de confiance, et nous respectons nos engagements envers nos groupes d’intérêt.</w:t>
      </w:r>
    </w:p>
    <w:p w14:paraId="73EF43EF"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évitons toute action qui puisse être interprétée comme malhonnête, y compris des situations de conflit d'intérêt ou des situations qui génèrent des avantages indus pour la Fundación. Ceci implique que : </w:t>
      </w:r>
    </w:p>
    <w:p w14:paraId="03351547" w14:textId="77777777" w:rsidR="00EF14FB" w:rsidRPr="00335E32"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toute forme de corruption est interdite ; il n'est pas permis de promettre, d'offrir ou de donner un quelconque avantage ou bénéfice de quelque nature que ce soit à des personnes, afin d'influencer des décisions de toute nature (y compris gouvernementales, administratives ou judiciaires) ou d'obtenir des avantages indus pour la Fundación, d'accepter un bénéfice ou un avantage qui pourrait entraîner le non-respect des obligations et des devoirs de nos employés, </w:t>
      </w:r>
    </w:p>
    <w:p w14:paraId="173CDEDC" w14:textId="77777777" w:rsidR="00EF14FB" w:rsidRPr="00335E32"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n'offrons pas ni acceptons de cadeaux, d'invitations ou d'autres types d'incitations qui puissent récompenser ou influencer une prise de décision, </w:t>
      </w:r>
    </w:p>
    <w:p w14:paraId="04C99D42" w14:textId="3A923D0D" w:rsidR="00BE0951" w:rsidRPr="00335E32"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évitons tout conflit d'intérêt qui puisse faire passer les intérêts personnels avant </w:t>
      </w:r>
      <w:r w:rsidRPr="00335E32">
        <w:rPr>
          <w:rFonts w:asciiTheme="majorHAnsi" w:hAnsiTheme="majorHAnsi"/>
          <w:sz w:val="22"/>
          <w:szCs w:val="22"/>
        </w:rPr>
        <w:lastRenderedPageBreak/>
        <w:t>ceux de la Fundación.</w:t>
      </w:r>
    </w:p>
    <w:p w14:paraId="0D92F58E" w14:textId="0634FE72"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communiquerons immédiatement les situations de conflit d'intérêt dans lesquelles nous pourrions être impliqués, et nous nous abstiendrons de prendre des décisions qui pourraient affecter la Fundación ProFuturo en cas de situation de conflit d'intérêt.</w:t>
      </w:r>
    </w:p>
    <w:p w14:paraId="3A12219F" w14:textId="77777777" w:rsidR="003D6581" w:rsidRPr="00335E32" w:rsidRDefault="003D6581" w:rsidP="003D6581">
      <w:pPr>
        <w:widowControl w:val="0"/>
        <w:suppressAutoHyphens w:val="0"/>
        <w:autoSpaceDN/>
        <w:snapToGrid w:val="0"/>
        <w:spacing w:before="120" w:after="120" w:line="276" w:lineRule="auto"/>
        <w:ind w:left="720"/>
        <w:jc w:val="both"/>
        <w:textAlignment w:val="auto"/>
        <w:rPr>
          <w:rFonts w:asciiTheme="majorHAnsi" w:eastAsia="Calibri" w:hAnsiTheme="majorHAnsi" w:cstheme="majorHAnsi"/>
          <w:sz w:val="22"/>
          <w:szCs w:val="22"/>
          <w:lang w:eastAsia="en-US"/>
        </w:rPr>
      </w:pPr>
    </w:p>
    <w:p w14:paraId="59E2F65E" w14:textId="77777777"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Respect de la loi</w:t>
      </w:r>
    </w:p>
    <w:p w14:paraId="202CD5C0" w14:textId="64A0B22B"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veillons au respect de toutes les lois, règles et obligations réglementaires, nationales et internationales, en considérant aussi, entre autres, les politiques et réglementations internes qui visent à promouvoir leur respect de la part de nos employés.</w:t>
      </w:r>
    </w:p>
    <w:p w14:paraId="03DFFA8F" w14:textId="77777777" w:rsidR="003D6581" w:rsidRPr="00335E32" w:rsidRDefault="003D6581" w:rsidP="003D6581">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lang w:eastAsia="en-US"/>
        </w:rPr>
      </w:pPr>
    </w:p>
    <w:p w14:paraId="7310D893" w14:textId="77777777"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Neutralité politique</w:t>
      </w:r>
    </w:p>
    <w:p w14:paraId="33ADE49A" w14:textId="77777777" w:rsidR="009355D4"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agissons sur le plan institutionnel avec une neutralité politique absolue et nous nous abstenons de prendre une position, directe ou indirecte, en faveur de ou contre les processus et agents politiques légitimes.</w:t>
      </w:r>
    </w:p>
    <w:p w14:paraId="0D3DEA47" w14:textId="584EC4AC"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En particulier, nous ne faisons pas de dons en espèces ou en liquide, de quelque nature que ce soit, aux partis politiques, organisations, factions, mouvements, entités, publics ou privés, dont l'activité est clairement liée à l'activité politique.</w:t>
      </w:r>
    </w:p>
    <w:p w14:paraId="60DBD752" w14:textId="77777777" w:rsidR="009355D4" w:rsidRPr="00335E32" w:rsidRDefault="009355D4" w:rsidP="009355D4">
      <w:pPr>
        <w:widowControl w:val="0"/>
        <w:suppressAutoHyphens w:val="0"/>
        <w:autoSpaceDN/>
        <w:snapToGrid w:val="0"/>
        <w:spacing w:before="120" w:after="120" w:line="276" w:lineRule="auto"/>
        <w:ind w:left="720" w:right="74"/>
        <w:jc w:val="both"/>
        <w:textAlignment w:val="auto"/>
        <w:rPr>
          <w:rFonts w:asciiTheme="majorHAnsi" w:eastAsia="Calibri" w:hAnsiTheme="majorHAnsi" w:cstheme="majorHAnsi"/>
          <w:sz w:val="22"/>
          <w:szCs w:val="22"/>
          <w:lang w:eastAsia="en-US"/>
        </w:rPr>
      </w:pPr>
    </w:p>
    <w:p w14:paraId="1B514BEF" w14:textId="77777777"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Droits de l'homme</w:t>
      </w:r>
    </w:p>
    <w:p w14:paraId="18DAD4C3" w14:textId="77777777"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respectons et promouvons de façon proactive les droits de l'homme et du travail reconnus internationalement, y compris ceux contenus dans la Déclaration Universelle des Droits de l'Homme des Nations Unies, ainsi que les principes relatifs aux droits reconnus par l'Organisation Internationale du Travail (OIT) et les huit Conventions Fondamentales qui les mettent en œuvre.</w:t>
      </w:r>
    </w:p>
    <w:p w14:paraId="1E20F484"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1511DDA" w14:textId="77777777"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Transparence de l’information</w:t>
      </w:r>
    </w:p>
    <w:p w14:paraId="77E6D460" w14:textId="77777777" w:rsidR="000473C4"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fournissons, immédiatement et sans discrimination, toutes les informations pertinentes. Nous sommes conscients de l'importance de partager des informations véridiques, complètes, pertinentes et claires dans les rapports que nous présentons à nos organes de contrôle et à la société en général.</w:t>
      </w:r>
    </w:p>
    <w:p w14:paraId="4005C09D" w14:textId="6D6E57F0"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La Fundación ProFuturo informe, en termes généraux, sur ses objectifs, les projets et les activités qu'elle réalise, les bénéficiaires de ses actions, et toute autre information pertinente, en utilisant son site Internet https://profuturo.education/ comme principal support à cet effet. </w:t>
      </w:r>
    </w:p>
    <w:p w14:paraId="37BB145D" w14:textId="77E549D3" w:rsidR="00BE0951" w:rsidRDefault="00BE0951" w:rsidP="004A61EC">
      <w:pPr>
        <w:widowControl w:val="0"/>
        <w:suppressAutoHyphens w:val="0"/>
        <w:autoSpaceDN/>
        <w:snapToGrid w:val="0"/>
        <w:spacing w:before="120" w:after="120" w:line="276" w:lineRule="auto"/>
        <w:ind w:left="426" w:right="74"/>
        <w:jc w:val="both"/>
        <w:textAlignment w:val="auto"/>
        <w:rPr>
          <w:rFonts w:asciiTheme="majorHAnsi" w:eastAsia="Calibri" w:hAnsiTheme="majorHAnsi" w:cstheme="majorHAnsi"/>
          <w:sz w:val="22"/>
          <w:szCs w:val="22"/>
        </w:rPr>
      </w:pPr>
    </w:p>
    <w:p w14:paraId="324E0D9A" w14:textId="77777777" w:rsidR="00335E32" w:rsidRPr="00335E32" w:rsidRDefault="00335E32" w:rsidP="004A61EC">
      <w:pPr>
        <w:widowControl w:val="0"/>
        <w:suppressAutoHyphens w:val="0"/>
        <w:autoSpaceDN/>
        <w:snapToGrid w:val="0"/>
        <w:spacing w:before="120" w:after="120" w:line="276" w:lineRule="auto"/>
        <w:ind w:left="426" w:right="74"/>
        <w:jc w:val="both"/>
        <w:textAlignment w:val="auto"/>
        <w:rPr>
          <w:rFonts w:asciiTheme="majorHAnsi" w:eastAsia="Calibri" w:hAnsiTheme="majorHAnsi" w:cstheme="majorHAnsi"/>
          <w:sz w:val="22"/>
          <w:szCs w:val="22"/>
        </w:rPr>
      </w:pPr>
    </w:p>
    <w:p w14:paraId="4DFB5319" w14:textId="77777777" w:rsidR="00466009" w:rsidRPr="00335E32" w:rsidRDefault="00466009"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1F08F8A6" w14:textId="77777777"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lastRenderedPageBreak/>
        <w:t>Transparence fiscale</w:t>
      </w:r>
    </w:p>
    <w:p w14:paraId="3637A902" w14:textId="77777777"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agissons avec honnêteté, transparence et respect de la loi dans la gestion de notre fiscalité, et nous nous engageons à payer les impôts légalement exigibles de façon adéquate, en contribuant ainsi à la réussite économique et sociale.</w:t>
      </w:r>
    </w:p>
    <w:p w14:paraId="6E76A59D" w14:textId="77777777" w:rsidR="000473C4" w:rsidRPr="00335E32" w:rsidRDefault="000473C4" w:rsidP="009434DA">
      <w:pPr>
        <w:keepNext/>
        <w:widowControl w:val="0"/>
        <w:suppressAutoHyphens w:val="0"/>
        <w:autoSpaceDN/>
        <w:snapToGrid w:val="0"/>
        <w:spacing w:before="120" w:after="120" w:line="276" w:lineRule="auto"/>
        <w:ind w:left="426" w:right="176"/>
        <w:jc w:val="both"/>
        <w:textAlignment w:val="auto"/>
        <w:outlineLvl w:val="3"/>
        <w:rPr>
          <w:rFonts w:asciiTheme="majorHAnsi" w:eastAsia="Times New Roman" w:hAnsiTheme="majorHAnsi" w:cstheme="majorHAnsi"/>
          <w:b/>
          <w:sz w:val="22"/>
          <w:szCs w:val="22"/>
        </w:rPr>
      </w:pPr>
    </w:p>
    <w:p w14:paraId="105B8E1E" w14:textId="262B8413" w:rsidR="00BE0951" w:rsidRPr="00335E32"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Informations privilégiées</w:t>
      </w:r>
    </w:p>
    <w:p w14:paraId="2367C6F4" w14:textId="77777777" w:rsidR="00BE0951" w:rsidRPr="00335E32"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nous abstenons d'utiliser des informations privilégiées dans notre propre intérêt ou celui de tiers, en préservant la confidentialité et en établissant les contrôles et les processus légalement requis par nos organes de direction et de contrôle. </w:t>
      </w:r>
    </w:p>
    <w:p w14:paraId="5F483F01"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43531A0" w14:textId="5F612D56" w:rsidR="00BE0951" w:rsidRPr="00335E32" w:rsidRDefault="00BE0951" w:rsidP="00EF0F6C">
      <w:pPr>
        <w:pStyle w:val="Prrafodelista"/>
        <w:keepNext/>
        <w:widowControl w:val="0"/>
        <w:numPr>
          <w:ilvl w:val="0"/>
          <w:numId w:val="71"/>
        </w:numPr>
        <w:tabs>
          <w:tab w:val="left" w:pos="567"/>
        </w:tabs>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6" w:name="_Toc45825177"/>
      <w:r w:rsidRPr="00335E32">
        <w:rPr>
          <w:rFonts w:asciiTheme="majorHAnsi" w:hAnsiTheme="majorHAnsi"/>
          <w:b/>
          <w:sz w:val="22"/>
          <w:szCs w:val="22"/>
          <w:u w:val="single"/>
        </w:rPr>
        <w:t>Engagement envers les bénéficiaires et les participants de nos projets</w:t>
      </w:r>
      <w:bookmarkEnd w:id="6"/>
    </w:p>
    <w:p w14:paraId="07BD8924"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Les bénéficiaires et les participants doivent être au centre de nos projets. </w:t>
      </w:r>
    </w:p>
    <w:p w14:paraId="0D42DE88"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devons offrir seulement ce que nous sommes sûrs de pouvoir fournir afin de développer avec intégrité les engagements et obligations acquis dans nos projets.</w:t>
      </w:r>
    </w:p>
    <w:p w14:paraId="595FC093"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En tant que garants du développement de ces projets, nous veillons à ce que nos partenaires respectent également leurs engagements et obligations.</w:t>
      </w:r>
    </w:p>
    <w:p w14:paraId="496BB7F2"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fournissons aux participants les informations dont ils ont besoin pour comprendre la portée du projet ou de l'activité dont ils feront partie.</w:t>
      </w:r>
    </w:p>
    <w:p w14:paraId="447C9202"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9FA416C" w14:textId="6B684129"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7" w:name="_Toc45825178"/>
      <w:r w:rsidRPr="00335E32">
        <w:rPr>
          <w:rFonts w:asciiTheme="majorHAnsi" w:hAnsiTheme="majorHAnsi"/>
          <w:b/>
          <w:sz w:val="22"/>
          <w:szCs w:val="22"/>
          <w:u w:val="single"/>
        </w:rPr>
        <w:t>Engagement avec les employés</w:t>
      </w:r>
      <w:bookmarkEnd w:id="7"/>
    </w:p>
    <w:p w14:paraId="10ACBF41" w14:textId="77777777" w:rsidR="00BE0951" w:rsidRPr="00335E32"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Développement professionnel</w:t>
      </w:r>
    </w:p>
    <w:p w14:paraId="4E31CD32"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Nous soutenons le développement professionnel de nos employés, en encourageant l’amélioration de leurs capacités et compétences, en mettant à leur disposition les outils nécessaires pour assurer leur formation et information continue. Nos processus de sélection, de recrutement, de formation et de promotion interne sont basés sur des critères clairs de capacité, de compétence et de mérites professionnels.</w:t>
      </w:r>
    </w:p>
    <w:p w14:paraId="6799D3EC"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souhaitons que les employés participent activement à la réussite d’objectifs et dans le processus d’évaluation de ceux-ci pour continuer à améliorer nos bons résultats, tous ensembles.  </w:t>
      </w:r>
    </w:p>
    <w:p w14:paraId="1363FFFF"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335E32">
        <w:rPr>
          <w:rFonts w:asciiTheme="majorHAnsi" w:hAnsiTheme="majorHAnsi"/>
          <w:sz w:val="22"/>
          <w:szCs w:val="22"/>
        </w:rPr>
        <w:t>De même, nous cherchons à contribuer au fait que les employés puissent atteindre un équilibre entre la vie professionnelle et privée.</w:t>
      </w:r>
    </w:p>
    <w:p w14:paraId="7E608564"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EA5087" w14:textId="77777777" w:rsidR="00BE0951" w:rsidRPr="00335E32"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Droits du travail</w:t>
      </w:r>
    </w:p>
    <w:p w14:paraId="532026FB"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garantissons que tous les employés profitent de leurs droits du travail, en ne tolérant en aucun cas le travail forcé, les menaces, la contrainte, l'abus, la discrimination, la violence ou l'intimidation, ou le travail des enfants dans notre environnement professionnel.</w:t>
      </w:r>
    </w:p>
    <w:p w14:paraId="13844028"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Nous respectons le droit de nos employés d’appartenir à l'organisation syndicale de leur </w:t>
      </w:r>
      <w:r w:rsidRPr="00335E32">
        <w:rPr>
          <w:rFonts w:asciiTheme="majorHAnsi" w:hAnsiTheme="majorHAnsi"/>
          <w:sz w:val="22"/>
          <w:szCs w:val="22"/>
        </w:rPr>
        <w:lastRenderedPageBreak/>
        <w:t>choix et nous ne tolérons aucun type de représailles ou d'actions hostiles envers toutes les personnes participant à des activités syndicales.</w:t>
      </w:r>
    </w:p>
    <w:p w14:paraId="539DF142"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D3D49B0" w14:textId="77777777" w:rsidR="00BE0951" w:rsidRPr="00335E32"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Diversité</w:t>
      </w:r>
    </w:p>
    <w:p w14:paraId="6340E789"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croyons en l'importance de travailler avec des équipes diverses, pour refléter la réalité de la société à laquelle nous nous adressons et pour pouvoir anticiper ses besoins.</w:t>
      </w:r>
    </w:p>
    <w:p w14:paraId="4BFF63B0"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souhaitons des équipes diverses, en garantissant l'égalité des chances. Nous traitons toutes les personnes de manière juste et impartiale, sans préjudice associé à la race, la couleur, la nationalité, l’origine ethnique, la religion, le genre, l’orientation sexuelle, l’état civil, l’âge, le handicap ou les responsabilités familiales.</w:t>
      </w:r>
    </w:p>
    <w:p w14:paraId="1FA02683"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DF245AE" w14:textId="77777777" w:rsidR="00BE0951" w:rsidRPr="00335E32"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Sécurité et Santé</w:t>
      </w:r>
    </w:p>
    <w:p w14:paraId="3268191A" w14:textId="77777777" w:rsidR="00BE0951" w:rsidRPr="00335E32"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offrons à nos employés un environnement de travail sûr. Nous établissons tous les processus nécessaires pour éviter des accidents, des blessures et des maladies professionnelles associés à notre activité professionnelle par le strict respect de tous les règlements, la formation et la gestion préventive des risques professionnels. Nous encourageons tous les employés à se soigner et à soigner leur entourage.</w:t>
      </w:r>
    </w:p>
    <w:p w14:paraId="5E97BBB5" w14:textId="77777777" w:rsidR="00BE0951" w:rsidRPr="00335E32"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E08F09B" w14:textId="77777777" w:rsidR="00BE0951" w:rsidRPr="00335E32"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Compensation</w:t>
      </w:r>
    </w:p>
    <w:p w14:paraId="3803730E"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nous engageons également à ce que nos compensations soient justes et adaptées aux marchés du travail sur lesquels nous développons notre activité.</w:t>
      </w:r>
    </w:p>
    <w:p w14:paraId="7761A697" w14:textId="77777777" w:rsidR="00BE0951" w:rsidRPr="00335E32"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840EC22" w14:textId="012AA0D3"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426" w:right="176" w:hanging="426"/>
        <w:jc w:val="both"/>
        <w:textAlignment w:val="auto"/>
        <w:outlineLvl w:val="2"/>
        <w:rPr>
          <w:rFonts w:asciiTheme="majorHAnsi" w:eastAsia="Times New Roman" w:hAnsiTheme="majorHAnsi" w:cstheme="majorHAnsi"/>
          <w:b/>
          <w:sz w:val="22"/>
          <w:szCs w:val="22"/>
          <w:u w:val="single"/>
        </w:rPr>
      </w:pPr>
      <w:bookmarkStart w:id="8" w:name="_Toc45825179"/>
      <w:r w:rsidRPr="00335E32">
        <w:rPr>
          <w:rFonts w:asciiTheme="majorHAnsi" w:hAnsiTheme="majorHAnsi"/>
          <w:b/>
          <w:sz w:val="22"/>
          <w:szCs w:val="22"/>
          <w:u w:val="single"/>
        </w:rPr>
        <w:t>Gouvernement d’entreprise et contrôle interne</w:t>
      </w:r>
      <w:bookmarkEnd w:id="8"/>
    </w:p>
    <w:p w14:paraId="6DAFC92A" w14:textId="77777777" w:rsidR="00BE0951" w:rsidRPr="00335E32"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Gouvernement d’entreprise</w:t>
      </w:r>
    </w:p>
    <w:p w14:paraId="0BC530FE" w14:textId="614C81B0" w:rsidR="00BE0951" w:rsidRPr="00335E32"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335E32">
        <w:rPr>
          <w:rFonts w:asciiTheme="majorHAnsi" w:hAnsiTheme="majorHAnsi"/>
          <w:sz w:val="22"/>
          <w:szCs w:val="22"/>
        </w:rPr>
        <w:t>La Fundación ProFuturo est gérée conformément aux normes les plus élevées en matière de gouvernance. Nous nous guidons par les principales recommandations nationales et internationales en matière de bonne gouvernance des entités à but non lucratif et de principes de responsabilité sociale des fondations.</w:t>
      </w:r>
    </w:p>
    <w:p w14:paraId="26F546EF"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AAEFD51" w14:textId="77777777" w:rsidR="00BE0951" w:rsidRPr="00335E32"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335E32">
        <w:rPr>
          <w:rFonts w:asciiTheme="majorHAnsi" w:hAnsiTheme="majorHAnsi"/>
          <w:b/>
          <w:sz w:val="22"/>
          <w:szCs w:val="22"/>
        </w:rPr>
        <w:t>Contrôle interne et Gestion de risques</w:t>
      </w:r>
    </w:p>
    <w:p w14:paraId="1638D2A3"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établissons de contrôles adaptés pour évaluer et gérer les risques qui résultent de notre activité, leur impact et la probabilité de survenue, en considérant les facteurs comme la perte de valeur pour la Fondation ou les risques de réputation.</w:t>
      </w:r>
    </w:p>
    <w:p w14:paraId="1CF57243" w14:textId="6C4549E8"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Tous les secteurs de la Fundación ProFuturo participent à l'évaluation des risques, en identifiant les risques et en mettant en œuvre des plans d'action chaque fois que la situation l'exige. Les activités en matière de conformité règlementaire complètent ce système de contrôle. </w:t>
      </w:r>
    </w:p>
    <w:p w14:paraId="5320C5CD" w14:textId="377E02D3"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9" w:name="_Toc45825180"/>
      <w:r w:rsidRPr="00335E32">
        <w:rPr>
          <w:rFonts w:asciiTheme="majorHAnsi" w:hAnsiTheme="majorHAnsi"/>
          <w:b/>
          <w:sz w:val="22"/>
          <w:szCs w:val="22"/>
          <w:u w:val="single"/>
        </w:rPr>
        <w:lastRenderedPageBreak/>
        <w:t>Confidentialité</w:t>
      </w:r>
      <w:bookmarkEnd w:id="9"/>
    </w:p>
    <w:p w14:paraId="2B513D8A"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La sécurité et le respect de la confidentialité des données personnelles sont la base de notre activité et notre priorité dès la conception des projets de la Fondation.</w:t>
      </w:r>
    </w:p>
    <w:p w14:paraId="66B29878" w14:textId="2B7ABF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informons nos bénéficiaires, partenaires, volontaires, fournisseurs et collaborateurs de la manière dont nous utilisons et protégeons leurs données afin qu'ils aient un meilleur contrôle sur celles-ci et respecter ainsi la législation en vigueur sur la protection des données personnelles, la vie privée des utilisateurs et le secret et la sécurité des données personnelles.</w:t>
      </w:r>
    </w:p>
    <w:p w14:paraId="6C901C6B"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F9F1321" w14:textId="5125802C"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0" w:name="_Toc45825181"/>
      <w:r w:rsidRPr="00335E32">
        <w:rPr>
          <w:rFonts w:asciiTheme="majorHAnsi" w:hAnsiTheme="majorHAnsi"/>
          <w:b/>
          <w:sz w:val="22"/>
          <w:szCs w:val="22"/>
          <w:u w:val="single"/>
        </w:rPr>
        <w:t>Sécurité de l'information</w:t>
      </w:r>
      <w:bookmarkEnd w:id="10"/>
    </w:p>
    <w:p w14:paraId="44ADC64F"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Notre engagement en matière de sécurité consiste à anticiper, prévenir et répondre aux menaces en assurant le respect des mesures de sécurité nécessaires pour protéger les personnes et leurs biens, telles que la confidentialité, l'intégrité et la disponibilité des informations que nous gérons. </w:t>
      </w:r>
    </w:p>
    <w:p w14:paraId="599D9F23"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Si la sécurité est engagée de quelque façon que ce soit, nous agissons rapidement et de façon responsable pour résoudre le problème.</w:t>
      </w:r>
    </w:p>
    <w:p w14:paraId="0EEEE4C6"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DCB3859" w14:textId="2482C892"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1" w:name="_Toc45825182"/>
      <w:r w:rsidRPr="00335E32">
        <w:rPr>
          <w:rFonts w:asciiTheme="majorHAnsi" w:hAnsiTheme="majorHAnsi"/>
          <w:b/>
          <w:sz w:val="22"/>
          <w:szCs w:val="22"/>
          <w:u w:val="single"/>
        </w:rPr>
        <w:t>Communication responsable</w:t>
      </w:r>
      <w:bookmarkEnd w:id="11"/>
    </w:p>
    <w:p w14:paraId="783DA5EA"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promouvons la liberté d'expression, le pluralisme, la diversité et nous assumons les engagements d'une information véridique, de l'éducation et de l'inclusion, en assumant une communication responsable, éthique et de qualité.</w:t>
      </w:r>
    </w:p>
    <w:p w14:paraId="7012FE50"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3B32A17" w14:textId="4E718D45"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2" w:name="_Toc45825183"/>
      <w:r w:rsidRPr="00335E32">
        <w:rPr>
          <w:rFonts w:asciiTheme="majorHAnsi" w:hAnsiTheme="majorHAnsi"/>
          <w:b/>
          <w:sz w:val="22"/>
          <w:szCs w:val="22"/>
          <w:u w:val="single"/>
        </w:rPr>
        <w:t>Responsabilité avec la chaîne d'approvisionnement</w:t>
      </w:r>
      <w:bookmarkEnd w:id="12"/>
    </w:p>
    <w:p w14:paraId="2B6284E8" w14:textId="32E86B4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La Fundación ProFuturo s'engage à agir avec rigueur, objectivité, transparence et professionnalisme vis-à-vis des entités avec lesquelles elle collabore et des fournisseurs.</w:t>
      </w:r>
    </w:p>
    <w:p w14:paraId="7D9175DE"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exigerons de nos fournisseurs et partenaires qu'ils exercent leurs activités en appliquant des principes similaires à ceux indiqués dans les présents principes afin de garantir qu'ils agissent à tout moment de manière responsable vis-à-vis de leurs groupes d’intérêt et nous leur demandons de se conformer à la loi et aux réglementations en vigueur dans chaque pays.</w:t>
      </w:r>
    </w:p>
    <w:p w14:paraId="5063D1B0"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utilisons un système d'achats mondial qui promeut la concurrence et garantit la transparence et l'égalité de chances pour tous nos fournisseurs actuels ou potentiels. Nous respectons les engagements de paiement convenus avec les fournisseurs.</w:t>
      </w:r>
    </w:p>
    <w:p w14:paraId="676318BD" w14:textId="77777777" w:rsidR="00466009" w:rsidRPr="00335E32" w:rsidRDefault="0046600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C5B11A3" w14:textId="1A107167"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3" w:name="_Toc45825184"/>
      <w:r w:rsidRPr="00335E32">
        <w:rPr>
          <w:rFonts w:asciiTheme="majorHAnsi" w:hAnsiTheme="majorHAnsi"/>
          <w:b/>
          <w:sz w:val="22"/>
          <w:szCs w:val="22"/>
          <w:u w:val="single"/>
        </w:rPr>
        <w:t>Environnement</w:t>
      </w:r>
      <w:bookmarkEnd w:id="13"/>
    </w:p>
    <w:p w14:paraId="1CC052CA" w14:textId="77777777"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Nous sommes engagés envers le développement durable, la protection de l'environnement et la réduction de tout impact négatif de nos activités sur l'environnement.</w:t>
      </w:r>
    </w:p>
    <w:p w14:paraId="1934C82E" w14:textId="523835B9" w:rsidR="00BE0951" w:rsidRPr="00335E32"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335E32">
        <w:rPr>
          <w:rFonts w:asciiTheme="majorHAnsi" w:hAnsiTheme="majorHAnsi"/>
          <w:sz w:val="22"/>
          <w:szCs w:val="22"/>
        </w:rPr>
        <w:t xml:space="preserve">Pour respecter ces engagements, nous encourageons les employés de la Fundación </w:t>
      </w:r>
      <w:r w:rsidRPr="00335E32">
        <w:rPr>
          <w:rFonts w:asciiTheme="majorHAnsi" w:hAnsiTheme="majorHAnsi"/>
          <w:sz w:val="22"/>
          <w:szCs w:val="22"/>
        </w:rPr>
        <w:lastRenderedPageBreak/>
        <w:t xml:space="preserve">ProFuturo à adopter un comportement respectueux de l'environnement. </w:t>
      </w:r>
    </w:p>
    <w:p w14:paraId="18F05A6A"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C955D8" w14:textId="2ED65328" w:rsidR="00BE0951" w:rsidRPr="00335E32"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4" w:name="_Toc45825185"/>
      <w:r w:rsidRPr="00335E32">
        <w:rPr>
          <w:rFonts w:asciiTheme="majorHAnsi" w:hAnsiTheme="majorHAnsi"/>
          <w:b/>
          <w:sz w:val="22"/>
          <w:szCs w:val="22"/>
          <w:u w:val="single"/>
        </w:rPr>
        <w:t>Développement de la société</w:t>
      </w:r>
      <w:bookmarkEnd w:id="14"/>
    </w:p>
    <w:p w14:paraId="61EF284B" w14:textId="77777777" w:rsidR="00BE0951" w:rsidRPr="00335E32"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335E32">
        <w:rPr>
          <w:rFonts w:asciiTheme="majorHAnsi" w:hAnsiTheme="majorHAnsi"/>
          <w:sz w:val="22"/>
          <w:szCs w:val="22"/>
        </w:rPr>
        <w:t>Nous contribuons au progrès social, éducatif et numérique des pays dans lesquels nous sommes présents, principalement par le biais de projets de collaboration qui améliorent la qualité de vie de la communauté locale.</w:t>
      </w:r>
    </w:p>
    <w:p w14:paraId="2EE9A382" w14:textId="77777777" w:rsidR="00BE0951" w:rsidRPr="00335E32"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335E32">
        <w:rPr>
          <w:rFonts w:asciiTheme="majorHAnsi" w:hAnsiTheme="majorHAnsi"/>
          <w:sz w:val="22"/>
          <w:szCs w:val="22"/>
        </w:rPr>
        <w:t>Nous cherchons à collaborer avec des organisations et des institutions civiques, communautaires et à but non lucratif, ainsi qu'avec des initiatives publiques visant à réduire les problèmes sociaux dans les régions où nous opérons, principalement en utilisant nos capacités et notre technologie afin que notre activité ait un plus grand impact social.</w:t>
      </w:r>
    </w:p>
    <w:p w14:paraId="54327908" w14:textId="77777777" w:rsidR="00BE0951" w:rsidRPr="00335E32"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lang w:eastAsia="en-US"/>
        </w:rPr>
      </w:pPr>
    </w:p>
    <w:p w14:paraId="2E3EACF8" w14:textId="77777777" w:rsidR="00215C85" w:rsidRPr="00335E32" w:rsidRDefault="00215C85" w:rsidP="009434DA">
      <w:pPr>
        <w:snapToGrid w:val="0"/>
        <w:spacing w:before="120" w:after="120" w:line="276" w:lineRule="auto"/>
        <w:ind w:left="283" w:right="283"/>
        <w:jc w:val="center"/>
        <w:rPr>
          <w:rFonts w:asciiTheme="majorHAnsi" w:hAnsiTheme="majorHAnsi" w:cstheme="majorHAnsi"/>
          <w:b/>
          <w:bCs/>
          <w:sz w:val="22"/>
          <w:szCs w:val="22"/>
        </w:rPr>
      </w:pPr>
    </w:p>
    <w:sectPr w:rsidR="00215C85" w:rsidRPr="00335E32" w:rsidSect="004A6008">
      <w:headerReference w:type="even" r:id="rId11"/>
      <w:headerReference w:type="default" r:id="rId12"/>
      <w:footerReference w:type="even" r:id="rId13"/>
      <w:footerReference w:type="default" r:id="rId14"/>
      <w:headerReference w:type="first" r:id="rId15"/>
      <w:footerReference w:type="first" r:id="rId16"/>
      <w:pgSz w:w="11907" w:h="16840"/>
      <w:pgMar w:top="1417" w:right="1701" w:bottom="1417" w:left="1701" w:header="567" w:footer="8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93C8" w14:textId="77777777" w:rsidR="00C77F20" w:rsidRDefault="00C77F20">
      <w:r>
        <w:separator/>
      </w:r>
    </w:p>
  </w:endnote>
  <w:endnote w:type="continuationSeparator" w:id="0">
    <w:p w14:paraId="4B8A8FD8" w14:textId="77777777" w:rsidR="00C77F20" w:rsidRDefault="00C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lefonica Text">
    <w:altName w:val="Arial Narrow"/>
    <w:charset w:val="00"/>
    <w:family w:val="auto"/>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21337585"/>
      <w:docPartObj>
        <w:docPartGallery w:val="Page Numbers (Bottom of Page)"/>
        <w:docPartUnique/>
      </w:docPartObj>
    </w:sdtPr>
    <w:sdtEndPr>
      <w:rPr>
        <w:rStyle w:val="Nmerodepgina"/>
      </w:rPr>
    </w:sdtEndPr>
    <w:sdtContent>
      <w:p w14:paraId="4DD60EAA" w14:textId="40FF5649" w:rsidR="00EE07F8" w:rsidRDefault="00EE07F8" w:rsidP="00E25EE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635F5C" w14:textId="77777777" w:rsidR="00EE07F8" w:rsidRDefault="00EE07F8" w:rsidP="004B56C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91429999"/>
      <w:docPartObj>
        <w:docPartGallery w:val="Page Numbers (Bottom of Page)"/>
        <w:docPartUnique/>
      </w:docPartObj>
    </w:sdtPr>
    <w:sdtEndPr>
      <w:rPr>
        <w:rStyle w:val="Nmerodepgina"/>
        <w:rFonts w:asciiTheme="minorHAnsi" w:hAnsiTheme="minorHAnsi" w:cstheme="minorHAnsi"/>
        <w:sz w:val="22"/>
        <w:szCs w:val="22"/>
      </w:rPr>
    </w:sdtEndPr>
    <w:sdtContent>
      <w:p w14:paraId="0A2F58D4" w14:textId="0A462803" w:rsidR="00EE07F8" w:rsidRPr="006F6EFE" w:rsidRDefault="00EE07F8" w:rsidP="00E25EE8">
        <w:pPr>
          <w:pStyle w:val="Piedepgina"/>
          <w:framePr w:wrap="none" w:vAnchor="text" w:hAnchor="margin" w:xAlign="right" w:y="1"/>
          <w:rPr>
            <w:rStyle w:val="Nmerodepgina"/>
            <w:rFonts w:asciiTheme="minorHAnsi" w:hAnsiTheme="minorHAnsi" w:cstheme="minorHAnsi"/>
            <w:sz w:val="22"/>
            <w:szCs w:val="22"/>
          </w:rPr>
        </w:pPr>
        <w:r w:rsidRPr="006F6EFE">
          <w:rPr>
            <w:rStyle w:val="Nmerodepgina"/>
            <w:rFonts w:asciiTheme="minorHAnsi" w:hAnsiTheme="minorHAnsi" w:cstheme="minorHAnsi"/>
            <w:sz w:val="22"/>
            <w:szCs w:val="22"/>
          </w:rPr>
          <w:fldChar w:fldCharType="begin"/>
        </w:r>
        <w:r w:rsidRPr="004B56CD">
          <w:rPr>
            <w:rStyle w:val="Nmerodepgina"/>
            <w:rFonts w:asciiTheme="minorHAnsi" w:hAnsiTheme="minorHAnsi" w:cstheme="minorHAnsi"/>
            <w:sz w:val="22"/>
            <w:szCs w:val="22"/>
          </w:rPr>
          <w:instrText xml:space="preserve"> PAGE </w:instrText>
        </w:r>
        <w:r w:rsidRPr="006F6EFE">
          <w:rPr>
            <w:rStyle w:val="Nmerodepgina"/>
            <w:rFonts w:asciiTheme="minorHAnsi" w:hAnsiTheme="minorHAnsi" w:cstheme="minorHAnsi"/>
            <w:sz w:val="22"/>
            <w:szCs w:val="22"/>
          </w:rPr>
          <w:fldChar w:fldCharType="separate"/>
        </w:r>
        <w:r w:rsidRPr="004B56CD">
          <w:rPr>
            <w:rStyle w:val="Nmerodepgina"/>
            <w:rFonts w:asciiTheme="minorHAnsi" w:hAnsiTheme="minorHAnsi" w:cstheme="minorHAnsi"/>
            <w:sz w:val="22"/>
            <w:szCs w:val="22"/>
          </w:rPr>
          <w:t>1</w:t>
        </w:r>
        <w:r w:rsidRPr="006F6EFE">
          <w:rPr>
            <w:rStyle w:val="Nmerodepgina"/>
            <w:rFonts w:asciiTheme="minorHAnsi" w:hAnsiTheme="minorHAnsi" w:cstheme="minorHAnsi"/>
            <w:sz w:val="22"/>
            <w:szCs w:val="22"/>
          </w:rPr>
          <w:fldChar w:fldCharType="end"/>
        </w:r>
      </w:p>
    </w:sdtContent>
  </w:sdt>
  <w:p w14:paraId="7D396D2E" w14:textId="7D5FF125" w:rsidR="008A3172" w:rsidRPr="006F6EFE" w:rsidRDefault="008A3172" w:rsidP="006F6EFE">
    <w:pPr>
      <w:tabs>
        <w:tab w:val="center" w:pos="4550"/>
        <w:tab w:val="left" w:pos="5818"/>
      </w:tabs>
      <w:ind w:right="360"/>
      <w:jc w:val="center"/>
      <w:rPr>
        <w:rFonts w:asciiTheme="minorHAnsi" w:hAnsiTheme="minorHAnsi" w:cstheme="minorHAnsi"/>
        <w:sz w:val="22"/>
        <w:szCs w:val="22"/>
      </w:rPr>
    </w:pPr>
    <w:r>
      <w:rPr>
        <w:rFonts w:asciiTheme="minorHAnsi" w:hAnsiTheme="minorHAnsi"/>
        <w:noProof/>
        <w:sz w:val="22"/>
        <w:szCs w:val="22"/>
      </w:rPr>
      <w:drawing>
        <wp:anchor distT="0" distB="0" distL="114300" distR="114300" simplePos="0" relativeHeight="251677696" behindDoc="0" locked="0" layoutInCell="1" allowOverlap="1" wp14:anchorId="64B311F9" wp14:editId="2EC2F963">
          <wp:simplePos x="0" y="0"/>
          <wp:positionH relativeFrom="page">
            <wp:posOffset>708660</wp:posOffset>
          </wp:positionH>
          <wp:positionV relativeFrom="bottomMargin">
            <wp:posOffset>0</wp:posOffset>
          </wp:positionV>
          <wp:extent cx="1864995" cy="836295"/>
          <wp:effectExtent l="0" t="0" r="1905"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5795" t="10619" r="1601" b="8443"/>
                  <a:stretch>
                    <a:fillRect/>
                  </a:stretch>
                </pic:blipFill>
                <pic:spPr bwMode="auto">
                  <a:xfrm>
                    <a:off x="0" y="0"/>
                    <a:ext cx="186499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A02A" w14:textId="77777777" w:rsidR="00D4759D" w:rsidRDefault="00D47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8397" w14:textId="77777777" w:rsidR="00C77F20" w:rsidRDefault="00C77F20">
      <w:r>
        <w:rPr>
          <w:color w:val="000000"/>
        </w:rPr>
        <w:separator/>
      </w:r>
    </w:p>
  </w:footnote>
  <w:footnote w:type="continuationSeparator" w:id="0">
    <w:p w14:paraId="32245E8D" w14:textId="77777777" w:rsidR="00C77F20" w:rsidRDefault="00C7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C3A" w14:textId="77777777" w:rsidR="00D4759D" w:rsidRDefault="00D47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8D30" w14:textId="4E7EBB27" w:rsidR="00EF0F6C" w:rsidRDefault="00D4759D">
    <w:pPr>
      <w:pStyle w:val="Encabezado"/>
    </w:pPr>
    <w:r>
      <w:rPr>
        <w:noProof/>
      </w:rPr>
      <w:drawing>
        <wp:anchor distT="0" distB="0" distL="114300" distR="114300" simplePos="0" relativeHeight="251679744" behindDoc="1" locked="0" layoutInCell="1" allowOverlap="1" wp14:anchorId="6EDEA6A0" wp14:editId="34830E85">
          <wp:simplePos x="0" y="0"/>
          <wp:positionH relativeFrom="margin">
            <wp:posOffset>-318135</wp:posOffset>
          </wp:positionH>
          <wp:positionV relativeFrom="paragraph">
            <wp:posOffset>-166370</wp:posOffset>
          </wp:positionV>
          <wp:extent cx="1308100" cy="699365"/>
          <wp:effectExtent l="0" t="0" r="635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99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FB1C" w14:textId="77777777" w:rsidR="00D4759D" w:rsidRDefault="00D47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CA3"/>
    <w:multiLevelType w:val="hybridMultilevel"/>
    <w:tmpl w:val="7FEE2B74"/>
    <w:lvl w:ilvl="0" w:tplc="F290277A">
      <w:numFmt w:val="bullet"/>
      <w:lvlText w:val="-"/>
      <w:lvlJc w:val="left"/>
      <w:pPr>
        <w:ind w:left="720" w:hanging="360"/>
      </w:pPr>
      <w:rPr>
        <w:rFonts w:ascii="Telefonica Text" w:eastAsia="Calibri" w:hAnsi="Telefonica T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605DA"/>
    <w:multiLevelType w:val="hybridMultilevel"/>
    <w:tmpl w:val="C59ECDE8"/>
    <w:lvl w:ilvl="0" w:tplc="0C0A0001">
      <w:start w:val="1"/>
      <w:numFmt w:val="bullet"/>
      <w:lvlText w:val=""/>
      <w:lvlJc w:val="left"/>
      <w:pPr>
        <w:ind w:left="1434" w:hanging="360"/>
      </w:pPr>
      <w:rPr>
        <w:rFonts w:ascii="Symbol" w:hAnsi="Symbol" w:hint="default"/>
      </w:rPr>
    </w:lvl>
    <w:lvl w:ilvl="1" w:tplc="0C0A0003">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15:restartNumberingAfterBreak="0">
    <w:nsid w:val="059300EA"/>
    <w:multiLevelType w:val="hybridMultilevel"/>
    <w:tmpl w:val="7FC4008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F417C"/>
    <w:multiLevelType w:val="hybridMultilevel"/>
    <w:tmpl w:val="D2DE27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A6CA1C7C">
      <w:numFmt w:val="bullet"/>
      <w:lvlText w:val="-"/>
      <w:lvlJc w:val="left"/>
      <w:pPr>
        <w:ind w:left="2007" w:hanging="1287"/>
      </w:pPr>
      <w:rPr>
        <w:rFonts w:asciiTheme="minorHAnsi" w:eastAsia="Times New Roman" w:hAnsiTheme="minorHAnsi" w:cstheme="minorHAnsi" w:hint="default"/>
      </w:rPr>
    </w:lvl>
    <w:lvl w:ilvl="3" w:tplc="0C0A0001">
      <w:start w:val="1"/>
      <w:numFmt w:val="bullet"/>
      <w:lvlText w:val=""/>
      <w:lvlJc w:val="left"/>
      <w:pPr>
        <w:ind w:left="1800" w:hanging="360"/>
      </w:pPr>
      <w:rPr>
        <w:rFonts w:ascii="Symbol" w:hAnsi="Symbol" w:hint="default"/>
      </w:rPr>
    </w:lvl>
    <w:lvl w:ilvl="4" w:tplc="0C0A0003">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4" w15:restartNumberingAfterBreak="0">
    <w:nsid w:val="09930FCD"/>
    <w:multiLevelType w:val="hybridMultilevel"/>
    <w:tmpl w:val="DF0A3C20"/>
    <w:lvl w:ilvl="0" w:tplc="044C151A">
      <w:start w:val="1"/>
      <w:numFmt w:val="bullet"/>
      <w:lvlText w:val="•"/>
      <w:lvlJc w:val="left"/>
      <w:pPr>
        <w:tabs>
          <w:tab w:val="num" w:pos="720"/>
        </w:tabs>
        <w:ind w:left="720" w:hanging="360"/>
      </w:pPr>
      <w:rPr>
        <w:rFonts w:ascii="Arial" w:hAnsi="Arial" w:hint="default"/>
      </w:rPr>
    </w:lvl>
    <w:lvl w:ilvl="1" w:tplc="D8DE7D8A">
      <w:start w:val="1"/>
      <w:numFmt w:val="bullet"/>
      <w:lvlText w:val="•"/>
      <w:lvlJc w:val="left"/>
      <w:pPr>
        <w:tabs>
          <w:tab w:val="num" w:pos="1440"/>
        </w:tabs>
        <w:ind w:left="1440" w:hanging="360"/>
      </w:pPr>
      <w:rPr>
        <w:rFonts w:ascii="Arial" w:hAnsi="Arial" w:hint="default"/>
      </w:rPr>
    </w:lvl>
    <w:lvl w:ilvl="2" w:tplc="7B12DDE2" w:tentative="1">
      <w:start w:val="1"/>
      <w:numFmt w:val="bullet"/>
      <w:lvlText w:val="•"/>
      <w:lvlJc w:val="left"/>
      <w:pPr>
        <w:tabs>
          <w:tab w:val="num" w:pos="2160"/>
        </w:tabs>
        <w:ind w:left="2160" w:hanging="360"/>
      </w:pPr>
      <w:rPr>
        <w:rFonts w:ascii="Arial" w:hAnsi="Arial" w:hint="default"/>
      </w:rPr>
    </w:lvl>
    <w:lvl w:ilvl="3" w:tplc="D9563CB6" w:tentative="1">
      <w:start w:val="1"/>
      <w:numFmt w:val="bullet"/>
      <w:lvlText w:val="•"/>
      <w:lvlJc w:val="left"/>
      <w:pPr>
        <w:tabs>
          <w:tab w:val="num" w:pos="2880"/>
        </w:tabs>
        <w:ind w:left="2880" w:hanging="360"/>
      </w:pPr>
      <w:rPr>
        <w:rFonts w:ascii="Arial" w:hAnsi="Arial" w:hint="default"/>
      </w:rPr>
    </w:lvl>
    <w:lvl w:ilvl="4" w:tplc="5C3602EE" w:tentative="1">
      <w:start w:val="1"/>
      <w:numFmt w:val="bullet"/>
      <w:lvlText w:val="•"/>
      <w:lvlJc w:val="left"/>
      <w:pPr>
        <w:tabs>
          <w:tab w:val="num" w:pos="3600"/>
        </w:tabs>
        <w:ind w:left="3600" w:hanging="360"/>
      </w:pPr>
      <w:rPr>
        <w:rFonts w:ascii="Arial" w:hAnsi="Arial" w:hint="default"/>
      </w:rPr>
    </w:lvl>
    <w:lvl w:ilvl="5" w:tplc="DF22A926" w:tentative="1">
      <w:start w:val="1"/>
      <w:numFmt w:val="bullet"/>
      <w:lvlText w:val="•"/>
      <w:lvlJc w:val="left"/>
      <w:pPr>
        <w:tabs>
          <w:tab w:val="num" w:pos="4320"/>
        </w:tabs>
        <w:ind w:left="4320" w:hanging="360"/>
      </w:pPr>
      <w:rPr>
        <w:rFonts w:ascii="Arial" w:hAnsi="Arial" w:hint="default"/>
      </w:rPr>
    </w:lvl>
    <w:lvl w:ilvl="6" w:tplc="9FB0D590" w:tentative="1">
      <w:start w:val="1"/>
      <w:numFmt w:val="bullet"/>
      <w:lvlText w:val="•"/>
      <w:lvlJc w:val="left"/>
      <w:pPr>
        <w:tabs>
          <w:tab w:val="num" w:pos="5040"/>
        </w:tabs>
        <w:ind w:left="5040" w:hanging="360"/>
      </w:pPr>
      <w:rPr>
        <w:rFonts w:ascii="Arial" w:hAnsi="Arial" w:hint="default"/>
      </w:rPr>
    </w:lvl>
    <w:lvl w:ilvl="7" w:tplc="84CE3604" w:tentative="1">
      <w:start w:val="1"/>
      <w:numFmt w:val="bullet"/>
      <w:lvlText w:val="•"/>
      <w:lvlJc w:val="left"/>
      <w:pPr>
        <w:tabs>
          <w:tab w:val="num" w:pos="5760"/>
        </w:tabs>
        <w:ind w:left="5760" w:hanging="360"/>
      </w:pPr>
      <w:rPr>
        <w:rFonts w:ascii="Arial" w:hAnsi="Arial" w:hint="default"/>
      </w:rPr>
    </w:lvl>
    <w:lvl w:ilvl="8" w:tplc="94BA2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D2BF9"/>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87306"/>
    <w:multiLevelType w:val="hybridMultilevel"/>
    <w:tmpl w:val="68BEE0A0"/>
    <w:lvl w:ilvl="0" w:tplc="040A0001">
      <w:start w:val="1"/>
      <w:numFmt w:val="bullet"/>
      <w:lvlText w:val=""/>
      <w:lvlJc w:val="left"/>
      <w:pPr>
        <w:tabs>
          <w:tab w:val="num" w:pos="810"/>
        </w:tabs>
        <w:ind w:left="810" w:hanging="360"/>
      </w:pPr>
      <w:rPr>
        <w:rFonts w:ascii="Symbol" w:hAnsi="Symbol" w:hint="default"/>
      </w:rPr>
    </w:lvl>
    <w:lvl w:ilvl="1" w:tplc="040A0003">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5052297"/>
    <w:multiLevelType w:val="hybridMultilevel"/>
    <w:tmpl w:val="4F18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A12948"/>
    <w:multiLevelType w:val="hybridMultilevel"/>
    <w:tmpl w:val="E0107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7BC4299"/>
    <w:multiLevelType w:val="hybridMultilevel"/>
    <w:tmpl w:val="6CE273D8"/>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0" w15:restartNumberingAfterBreak="0">
    <w:nsid w:val="1AA73BFA"/>
    <w:multiLevelType w:val="hybridMultilevel"/>
    <w:tmpl w:val="5E28A1A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1C897CCB"/>
    <w:multiLevelType w:val="hybridMultilevel"/>
    <w:tmpl w:val="7C0C72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62791B"/>
    <w:multiLevelType w:val="hybridMultilevel"/>
    <w:tmpl w:val="971EF96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D1D2D"/>
    <w:multiLevelType w:val="hybridMultilevel"/>
    <w:tmpl w:val="FF60A17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04375"/>
    <w:multiLevelType w:val="hybridMultilevel"/>
    <w:tmpl w:val="6172C88C"/>
    <w:lvl w:ilvl="0" w:tplc="DF6E000A">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1B371D"/>
    <w:multiLevelType w:val="hybridMultilevel"/>
    <w:tmpl w:val="CAF8034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2FE226A"/>
    <w:multiLevelType w:val="hybridMultilevel"/>
    <w:tmpl w:val="C8DC5642"/>
    <w:lvl w:ilvl="0" w:tplc="79F4E4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B2D47"/>
    <w:multiLevelType w:val="hybridMultilevel"/>
    <w:tmpl w:val="7222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C35372"/>
    <w:multiLevelType w:val="hybridMultilevel"/>
    <w:tmpl w:val="0652EE34"/>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652524D"/>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512D83"/>
    <w:multiLevelType w:val="hybridMultilevel"/>
    <w:tmpl w:val="1B70E0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AE6640A"/>
    <w:multiLevelType w:val="hybridMultilevel"/>
    <w:tmpl w:val="CAF81AB4"/>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DE02AB48">
      <w:start w:val="1"/>
      <w:numFmt w:val="lowerRoman"/>
      <w:lvlText w:val="(%3)"/>
      <w:lvlJc w:val="left"/>
      <w:pPr>
        <w:ind w:left="2700" w:hanging="72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DD5806"/>
    <w:multiLevelType w:val="hybridMultilevel"/>
    <w:tmpl w:val="6B0C37AE"/>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631E6F"/>
    <w:multiLevelType w:val="hybridMultilevel"/>
    <w:tmpl w:val="93C08F22"/>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09329E2"/>
    <w:multiLevelType w:val="hybridMultilevel"/>
    <w:tmpl w:val="EF2A9CE8"/>
    <w:lvl w:ilvl="0" w:tplc="0804F6C8">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67164"/>
    <w:multiLevelType w:val="hybridMultilevel"/>
    <w:tmpl w:val="D56ADCD6"/>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33823092"/>
    <w:multiLevelType w:val="hybridMultilevel"/>
    <w:tmpl w:val="FAA29D58"/>
    <w:lvl w:ilvl="0" w:tplc="615EE390">
      <w:start w:val="1"/>
      <w:numFmt w:val="bullet"/>
      <w:lvlText w:val=""/>
      <w:lvlJc w:val="left"/>
      <w:pPr>
        <w:tabs>
          <w:tab w:val="num" w:pos="720"/>
        </w:tabs>
        <w:ind w:left="720" w:hanging="360"/>
      </w:pPr>
      <w:rPr>
        <w:rFonts w:ascii="Symbol" w:hAnsi="Symbol" w:hint="default"/>
      </w:rPr>
    </w:lvl>
    <w:lvl w:ilvl="1" w:tplc="615EE390">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87B96"/>
    <w:multiLevelType w:val="hybridMultilevel"/>
    <w:tmpl w:val="49E8BC66"/>
    <w:lvl w:ilvl="0" w:tplc="A64C1C70">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8" w15:restartNumberingAfterBreak="0">
    <w:nsid w:val="36214B02"/>
    <w:multiLevelType w:val="hybridMultilevel"/>
    <w:tmpl w:val="E75418A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B">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93329EA"/>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EA7D1B"/>
    <w:multiLevelType w:val="hybridMultilevel"/>
    <w:tmpl w:val="8D6ABA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3AB85FB1"/>
    <w:multiLevelType w:val="hybridMultilevel"/>
    <w:tmpl w:val="56F44DC0"/>
    <w:lvl w:ilvl="0" w:tplc="480ED276">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480464"/>
    <w:multiLevelType w:val="hybridMultilevel"/>
    <w:tmpl w:val="28D62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C096F44"/>
    <w:multiLevelType w:val="hybridMultilevel"/>
    <w:tmpl w:val="71EE4FF2"/>
    <w:lvl w:ilvl="0" w:tplc="469ADAD0">
      <w:start w:val="1"/>
      <w:numFmt w:val="low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E8C3E46"/>
    <w:multiLevelType w:val="hybridMultilevel"/>
    <w:tmpl w:val="A6C8B8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A32E95"/>
    <w:multiLevelType w:val="hybridMultilevel"/>
    <w:tmpl w:val="B04618C8"/>
    <w:lvl w:ilvl="0" w:tplc="351E12D6">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3E14BDB"/>
    <w:multiLevelType w:val="hybridMultilevel"/>
    <w:tmpl w:val="E654E5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49DD6656"/>
    <w:multiLevelType w:val="hybridMultilevel"/>
    <w:tmpl w:val="825200C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B611A02"/>
    <w:multiLevelType w:val="hybridMultilevel"/>
    <w:tmpl w:val="2F287F5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B972CAB"/>
    <w:multiLevelType w:val="hybridMultilevel"/>
    <w:tmpl w:val="E4540DB4"/>
    <w:lvl w:ilvl="0" w:tplc="F5B0F670">
      <w:start w:val="1"/>
      <w:numFmt w:val="lowerLetter"/>
      <w:lvlText w:val="%1)"/>
      <w:lvlJc w:val="left"/>
      <w:pPr>
        <w:ind w:left="720" w:hanging="360"/>
      </w:pPr>
      <w:rPr>
        <w:rFonts w:hint="default"/>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4546FEB"/>
    <w:multiLevelType w:val="hybridMultilevel"/>
    <w:tmpl w:val="BAAE4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C1113D"/>
    <w:multiLevelType w:val="hybridMultilevel"/>
    <w:tmpl w:val="49AA5CC4"/>
    <w:lvl w:ilvl="0" w:tplc="026C4FE0">
      <w:start w:val="1"/>
      <w:numFmt w:val="lowerLetter"/>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6D0754"/>
    <w:multiLevelType w:val="hybridMultilevel"/>
    <w:tmpl w:val="E2DCD022"/>
    <w:lvl w:ilvl="0" w:tplc="831E9A08">
      <w:start w:val="1"/>
      <w:numFmt w:val="upperRoman"/>
      <w:lvlText w:val="%1."/>
      <w:lvlJc w:val="left"/>
      <w:pPr>
        <w:ind w:left="1996"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E202EF"/>
    <w:multiLevelType w:val="hybridMultilevel"/>
    <w:tmpl w:val="6D04B1C4"/>
    <w:lvl w:ilvl="0" w:tplc="18F82272">
      <w:start w:val="1"/>
      <w:numFmt w:val="bullet"/>
      <w:lvlText w:val=""/>
      <w:lvlJc w:val="left"/>
      <w:pPr>
        <w:tabs>
          <w:tab w:val="num" w:pos="1097"/>
        </w:tabs>
        <w:ind w:left="1021" w:hanging="284"/>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5D2222F1"/>
    <w:multiLevelType w:val="hybridMultilevel"/>
    <w:tmpl w:val="6696E2D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45" w15:restartNumberingAfterBreak="0">
    <w:nsid w:val="5D913FB1"/>
    <w:multiLevelType w:val="multilevel"/>
    <w:tmpl w:val="73EA4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A60692"/>
    <w:multiLevelType w:val="hybridMultilevel"/>
    <w:tmpl w:val="67F6C7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02652A"/>
    <w:multiLevelType w:val="hybridMultilevel"/>
    <w:tmpl w:val="7EF8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D04D00"/>
    <w:multiLevelType w:val="hybridMultilevel"/>
    <w:tmpl w:val="7690D7B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9" w15:restartNumberingAfterBreak="0">
    <w:nsid w:val="63340083"/>
    <w:multiLevelType w:val="hybridMultilevel"/>
    <w:tmpl w:val="5BF2ACAE"/>
    <w:lvl w:ilvl="0" w:tplc="2E469642">
      <w:start w:val="1"/>
      <w:numFmt w:val="lowerLetter"/>
      <w:lvlText w:val="%1)"/>
      <w:lvlJc w:val="left"/>
      <w:pPr>
        <w:ind w:left="501"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4207A4C"/>
    <w:multiLevelType w:val="hybridMultilevel"/>
    <w:tmpl w:val="1792AD6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B9F2F658">
      <w:start w:val="15"/>
      <w:numFmt w:val="decimal"/>
      <w:lvlText w:val="%3."/>
      <w:lvlJc w:val="left"/>
      <w:pPr>
        <w:tabs>
          <w:tab w:val="num" w:pos="1980"/>
        </w:tabs>
        <w:ind w:left="1980" w:hanging="360"/>
      </w:pPr>
      <w:rPr>
        <w:rFonts w:hint="default"/>
      </w:rPr>
    </w:lvl>
    <w:lvl w:ilvl="3" w:tplc="D8F8623C">
      <w:start w:val="16"/>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64F9705A"/>
    <w:multiLevelType w:val="hybridMultilevel"/>
    <w:tmpl w:val="A810171E"/>
    <w:lvl w:ilvl="0" w:tplc="21725552">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7D400D0"/>
    <w:multiLevelType w:val="hybridMultilevel"/>
    <w:tmpl w:val="48C058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682E6E01"/>
    <w:multiLevelType w:val="multilevel"/>
    <w:tmpl w:val="CCAC79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663776"/>
    <w:multiLevelType w:val="multilevel"/>
    <w:tmpl w:val="31340EB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1647"/>
        </w:tabs>
        <w:ind w:left="567" w:firstLine="0"/>
      </w:pPr>
      <w:rPr>
        <w:rFonts w:hint="default"/>
      </w:rPr>
    </w:lvl>
    <w:lvl w:ilvl="4">
      <w:start w:val="1"/>
      <w:numFmt w:val="decimal"/>
      <w:lvlText w:val="%1.%2.%3.%4.%5"/>
      <w:lvlJc w:val="left"/>
      <w:pPr>
        <w:tabs>
          <w:tab w:val="num" w:pos="2007"/>
        </w:tabs>
        <w:ind w:left="567" w:firstLine="0"/>
      </w:pPr>
      <w:rPr>
        <w:rFonts w:hint="default"/>
      </w:rPr>
    </w:lvl>
    <w:lvl w:ilvl="5">
      <w:start w:val="1"/>
      <w:numFmt w:val="decimal"/>
      <w:lvlText w:val="%1.%2.%3.%4.%5.%6"/>
      <w:lvlJc w:val="left"/>
      <w:pPr>
        <w:tabs>
          <w:tab w:val="num" w:pos="2367"/>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69676EA1"/>
    <w:multiLevelType w:val="hybridMultilevel"/>
    <w:tmpl w:val="39DC3C52"/>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9D25B55"/>
    <w:multiLevelType w:val="hybridMultilevel"/>
    <w:tmpl w:val="E9B0AD8C"/>
    <w:lvl w:ilvl="0" w:tplc="F992EE7E">
      <w:start w:val="1"/>
      <w:numFmt w:val="lowerLetter"/>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7" w15:restartNumberingAfterBreak="0">
    <w:nsid w:val="6B8B0FE0"/>
    <w:multiLevelType w:val="hybridMultilevel"/>
    <w:tmpl w:val="51601F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C252008"/>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787983"/>
    <w:multiLevelType w:val="hybridMultilevel"/>
    <w:tmpl w:val="B1A2064E"/>
    <w:lvl w:ilvl="0" w:tplc="FE9C3682">
      <w:start w:val="1"/>
      <w:numFmt w:val="lowerLetter"/>
      <w:lvlText w:val="(%1)"/>
      <w:lvlJc w:val="left"/>
      <w:pPr>
        <w:tabs>
          <w:tab w:val="num" w:pos="1146"/>
        </w:tabs>
        <w:ind w:left="1146" w:hanging="360"/>
      </w:pPr>
      <w:rPr>
        <w:rFonts w:ascii="Telefonica Text" w:hAnsi="Telefonica Text" w:hint="default"/>
        <w:b w:val="0"/>
        <w:i w:val="0"/>
        <w:color w:val="auto"/>
        <w:sz w:val="24"/>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0" w15:restartNumberingAfterBreak="0">
    <w:nsid w:val="6DA0653E"/>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46773F4"/>
    <w:multiLevelType w:val="hybridMultilevel"/>
    <w:tmpl w:val="A20295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15:restartNumberingAfterBreak="0">
    <w:nsid w:val="76DC254C"/>
    <w:multiLevelType w:val="hybridMultilevel"/>
    <w:tmpl w:val="F5C40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4409CE"/>
    <w:multiLevelType w:val="hybridMultilevel"/>
    <w:tmpl w:val="8ABCF97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95E6BAA"/>
    <w:multiLevelType w:val="hybridMultilevel"/>
    <w:tmpl w:val="43EC43FA"/>
    <w:lvl w:ilvl="0" w:tplc="283A7DB6">
      <w:start w:val="1"/>
      <w:numFmt w:val="bullet"/>
      <w:lvlText w:val="•"/>
      <w:lvlJc w:val="left"/>
      <w:pPr>
        <w:tabs>
          <w:tab w:val="num" w:pos="720"/>
        </w:tabs>
        <w:ind w:left="720" w:hanging="360"/>
      </w:pPr>
      <w:rPr>
        <w:rFonts w:ascii="Arial" w:hAnsi="Arial" w:hint="default"/>
      </w:rPr>
    </w:lvl>
    <w:lvl w:ilvl="1" w:tplc="42148B2A">
      <w:start w:val="1"/>
      <w:numFmt w:val="bullet"/>
      <w:lvlText w:val="•"/>
      <w:lvlJc w:val="left"/>
      <w:pPr>
        <w:tabs>
          <w:tab w:val="num" w:pos="1440"/>
        </w:tabs>
        <w:ind w:left="1440" w:hanging="360"/>
      </w:pPr>
      <w:rPr>
        <w:rFonts w:ascii="Arial" w:hAnsi="Arial" w:hint="default"/>
      </w:rPr>
    </w:lvl>
    <w:lvl w:ilvl="2" w:tplc="3952528A">
      <w:start w:val="1"/>
      <w:numFmt w:val="bullet"/>
      <w:lvlText w:val="•"/>
      <w:lvlJc w:val="left"/>
      <w:pPr>
        <w:tabs>
          <w:tab w:val="num" w:pos="2160"/>
        </w:tabs>
        <w:ind w:left="2160" w:hanging="360"/>
      </w:pPr>
      <w:rPr>
        <w:rFonts w:ascii="Arial" w:hAnsi="Arial" w:hint="default"/>
      </w:rPr>
    </w:lvl>
    <w:lvl w:ilvl="3" w:tplc="EE98D430">
      <w:start w:val="1"/>
      <w:numFmt w:val="bullet"/>
      <w:lvlText w:val="•"/>
      <w:lvlJc w:val="left"/>
      <w:pPr>
        <w:tabs>
          <w:tab w:val="num" w:pos="2880"/>
        </w:tabs>
        <w:ind w:left="2880" w:hanging="360"/>
      </w:pPr>
      <w:rPr>
        <w:rFonts w:ascii="Arial" w:hAnsi="Arial" w:hint="default"/>
      </w:rPr>
    </w:lvl>
    <w:lvl w:ilvl="4" w:tplc="E3280FDA">
      <w:start w:val="1"/>
      <w:numFmt w:val="bullet"/>
      <w:lvlText w:val="•"/>
      <w:lvlJc w:val="left"/>
      <w:pPr>
        <w:tabs>
          <w:tab w:val="num" w:pos="3600"/>
        </w:tabs>
        <w:ind w:left="3600" w:hanging="360"/>
      </w:pPr>
      <w:rPr>
        <w:rFonts w:ascii="Arial" w:hAnsi="Arial" w:hint="default"/>
      </w:rPr>
    </w:lvl>
    <w:lvl w:ilvl="5" w:tplc="5F5A5628" w:tentative="1">
      <w:start w:val="1"/>
      <w:numFmt w:val="bullet"/>
      <w:lvlText w:val="•"/>
      <w:lvlJc w:val="left"/>
      <w:pPr>
        <w:tabs>
          <w:tab w:val="num" w:pos="4320"/>
        </w:tabs>
        <w:ind w:left="4320" w:hanging="360"/>
      </w:pPr>
      <w:rPr>
        <w:rFonts w:ascii="Arial" w:hAnsi="Arial" w:hint="default"/>
      </w:rPr>
    </w:lvl>
    <w:lvl w:ilvl="6" w:tplc="A0C65882" w:tentative="1">
      <w:start w:val="1"/>
      <w:numFmt w:val="bullet"/>
      <w:lvlText w:val="•"/>
      <w:lvlJc w:val="left"/>
      <w:pPr>
        <w:tabs>
          <w:tab w:val="num" w:pos="5040"/>
        </w:tabs>
        <w:ind w:left="5040" w:hanging="360"/>
      </w:pPr>
      <w:rPr>
        <w:rFonts w:ascii="Arial" w:hAnsi="Arial" w:hint="default"/>
      </w:rPr>
    </w:lvl>
    <w:lvl w:ilvl="7" w:tplc="DE30944A" w:tentative="1">
      <w:start w:val="1"/>
      <w:numFmt w:val="bullet"/>
      <w:lvlText w:val="•"/>
      <w:lvlJc w:val="left"/>
      <w:pPr>
        <w:tabs>
          <w:tab w:val="num" w:pos="5760"/>
        </w:tabs>
        <w:ind w:left="5760" w:hanging="360"/>
      </w:pPr>
      <w:rPr>
        <w:rFonts w:ascii="Arial" w:hAnsi="Arial" w:hint="default"/>
      </w:rPr>
    </w:lvl>
    <w:lvl w:ilvl="8" w:tplc="5D7CE4B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9AB6F3C"/>
    <w:multiLevelType w:val="hybridMultilevel"/>
    <w:tmpl w:val="534E62E6"/>
    <w:lvl w:ilvl="0" w:tplc="A6FCBEFA">
      <w:start w:val="1"/>
      <w:numFmt w:val="bullet"/>
      <w:lvlText w:val="•"/>
      <w:lvlJc w:val="left"/>
      <w:pPr>
        <w:tabs>
          <w:tab w:val="num" w:pos="720"/>
        </w:tabs>
        <w:ind w:left="720" w:hanging="360"/>
      </w:pPr>
      <w:rPr>
        <w:rFonts w:ascii="Arial" w:hAnsi="Arial" w:hint="default"/>
      </w:rPr>
    </w:lvl>
    <w:lvl w:ilvl="1" w:tplc="3600EC02">
      <w:start w:val="1"/>
      <w:numFmt w:val="bullet"/>
      <w:lvlText w:val="•"/>
      <w:lvlJc w:val="left"/>
      <w:pPr>
        <w:tabs>
          <w:tab w:val="num" w:pos="1440"/>
        </w:tabs>
        <w:ind w:left="1440" w:hanging="360"/>
      </w:pPr>
      <w:rPr>
        <w:rFonts w:ascii="Arial" w:hAnsi="Arial" w:hint="default"/>
      </w:rPr>
    </w:lvl>
    <w:lvl w:ilvl="2" w:tplc="AE1CDCB4" w:tentative="1">
      <w:start w:val="1"/>
      <w:numFmt w:val="bullet"/>
      <w:lvlText w:val="•"/>
      <w:lvlJc w:val="left"/>
      <w:pPr>
        <w:tabs>
          <w:tab w:val="num" w:pos="2160"/>
        </w:tabs>
        <w:ind w:left="2160" w:hanging="360"/>
      </w:pPr>
      <w:rPr>
        <w:rFonts w:ascii="Arial" w:hAnsi="Arial" w:hint="default"/>
      </w:rPr>
    </w:lvl>
    <w:lvl w:ilvl="3" w:tplc="68AE33AC" w:tentative="1">
      <w:start w:val="1"/>
      <w:numFmt w:val="bullet"/>
      <w:lvlText w:val="•"/>
      <w:lvlJc w:val="left"/>
      <w:pPr>
        <w:tabs>
          <w:tab w:val="num" w:pos="2880"/>
        </w:tabs>
        <w:ind w:left="2880" w:hanging="360"/>
      </w:pPr>
      <w:rPr>
        <w:rFonts w:ascii="Arial" w:hAnsi="Arial" w:hint="default"/>
      </w:rPr>
    </w:lvl>
    <w:lvl w:ilvl="4" w:tplc="B40CBA7A" w:tentative="1">
      <w:start w:val="1"/>
      <w:numFmt w:val="bullet"/>
      <w:lvlText w:val="•"/>
      <w:lvlJc w:val="left"/>
      <w:pPr>
        <w:tabs>
          <w:tab w:val="num" w:pos="3600"/>
        </w:tabs>
        <w:ind w:left="3600" w:hanging="360"/>
      </w:pPr>
      <w:rPr>
        <w:rFonts w:ascii="Arial" w:hAnsi="Arial" w:hint="default"/>
      </w:rPr>
    </w:lvl>
    <w:lvl w:ilvl="5" w:tplc="8368A9A8" w:tentative="1">
      <w:start w:val="1"/>
      <w:numFmt w:val="bullet"/>
      <w:lvlText w:val="•"/>
      <w:lvlJc w:val="left"/>
      <w:pPr>
        <w:tabs>
          <w:tab w:val="num" w:pos="4320"/>
        </w:tabs>
        <w:ind w:left="4320" w:hanging="360"/>
      </w:pPr>
      <w:rPr>
        <w:rFonts w:ascii="Arial" w:hAnsi="Arial" w:hint="default"/>
      </w:rPr>
    </w:lvl>
    <w:lvl w:ilvl="6" w:tplc="FD927C5A" w:tentative="1">
      <w:start w:val="1"/>
      <w:numFmt w:val="bullet"/>
      <w:lvlText w:val="•"/>
      <w:lvlJc w:val="left"/>
      <w:pPr>
        <w:tabs>
          <w:tab w:val="num" w:pos="5040"/>
        </w:tabs>
        <w:ind w:left="5040" w:hanging="360"/>
      </w:pPr>
      <w:rPr>
        <w:rFonts w:ascii="Arial" w:hAnsi="Arial" w:hint="default"/>
      </w:rPr>
    </w:lvl>
    <w:lvl w:ilvl="7" w:tplc="EF8ED08C" w:tentative="1">
      <w:start w:val="1"/>
      <w:numFmt w:val="bullet"/>
      <w:lvlText w:val="•"/>
      <w:lvlJc w:val="left"/>
      <w:pPr>
        <w:tabs>
          <w:tab w:val="num" w:pos="5760"/>
        </w:tabs>
        <w:ind w:left="5760" w:hanging="360"/>
      </w:pPr>
      <w:rPr>
        <w:rFonts w:ascii="Arial" w:hAnsi="Arial" w:hint="default"/>
      </w:rPr>
    </w:lvl>
    <w:lvl w:ilvl="8" w:tplc="117E946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AC07CE0"/>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7BBE0ABA"/>
    <w:multiLevelType w:val="hybridMultilevel"/>
    <w:tmpl w:val="4D481E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F212B4"/>
    <w:multiLevelType w:val="hybridMultilevel"/>
    <w:tmpl w:val="EE20EA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DF56804"/>
    <w:multiLevelType w:val="hybridMultilevel"/>
    <w:tmpl w:val="801E779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42"/>
  </w:num>
  <w:num w:numId="2">
    <w:abstractNumId w:val="68"/>
  </w:num>
  <w:num w:numId="3">
    <w:abstractNumId w:val="33"/>
  </w:num>
  <w:num w:numId="4">
    <w:abstractNumId w:val="38"/>
  </w:num>
  <w:num w:numId="5">
    <w:abstractNumId w:val="55"/>
  </w:num>
  <w:num w:numId="6">
    <w:abstractNumId w:val="58"/>
  </w:num>
  <w:num w:numId="7">
    <w:abstractNumId w:val="39"/>
  </w:num>
  <w:num w:numId="8">
    <w:abstractNumId w:val="24"/>
  </w:num>
  <w:num w:numId="9">
    <w:abstractNumId w:val="31"/>
  </w:num>
  <w:num w:numId="10">
    <w:abstractNumId w:val="11"/>
  </w:num>
  <w:num w:numId="11">
    <w:abstractNumId w:val="41"/>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45"/>
  </w:num>
  <w:num w:numId="17">
    <w:abstractNumId w:val="5"/>
  </w:num>
  <w:num w:numId="18">
    <w:abstractNumId w:val="27"/>
  </w:num>
  <w:num w:numId="19">
    <w:abstractNumId w:val="0"/>
  </w:num>
  <w:num w:numId="20">
    <w:abstractNumId w:val="29"/>
  </w:num>
  <w:num w:numId="21">
    <w:abstractNumId w:val="30"/>
  </w:num>
  <w:num w:numId="22">
    <w:abstractNumId w:val="19"/>
  </w:num>
  <w:num w:numId="23">
    <w:abstractNumId w:val="49"/>
  </w:num>
  <w:num w:numId="24">
    <w:abstractNumId w:val="14"/>
  </w:num>
  <w:num w:numId="25">
    <w:abstractNumId w:val="1"/>
  </w:num>
  <w:num w:numId="26">
    <w:abstractNumId w:val="62"/>
  </w:num>
  <w:num w:numId="27">
    <w:abstractNumId w:val="7"/>
  </w:num>
  <w:num w:numId="28">
    <w:abstractNumId w:val="6"/>
  </w:num>
  <w:num w:numId="29">
    <w:abstractNumId w:val="46"/>
  </w:num>
  <w:num w:numId="30">
    <w:abstractNumId w:val="43"/>
  </w:num>
  <w:num w:numId="31">
    <w:abstractNumId w:val="37"/>
  </w:num>
  <w:num w:numId="32">
    <w:abstractNumId w:val="61"/>
  </w:num>
  <w:num w:numId="33">
    <w:abstractNumId w:val="12"/>
  </w:num>
  <w:num w:numId="34">
    <w:abstractNumId w:val="8"/>
  </w:num>
  <w:num w:numId="35">
    <w:abstractNumId w:val="2"/>
  </w:num>
  <w:num w:numId="36">
    <w:abstractNumId w:val="57"/>
  </w:num>
  <w:num w:numId="37">
    <w:abstractNumId w:val="54"/>
  </w:num>
  <w:num w:numId="38">
    <w:abstractNumId w:val="3"/>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 w:numId="44">
    <w:abstractNumId w:val="32"/>
  </w:num>
  <w:num w:numId="45">
    <w:abstractNumId w:val="17"/>
  </w:num>
  <w:num w:numId="46">
    <w:abstractNumId w:val="40"/>
  </w:num>
  <w:num w:numId="47">
    <w:abstractNumId w:val="67"/>
  </w:num>
  <w:num w:numId="48">
    <w:abstractNumId w:val="63"/>
  </w:num>
  <w:num w:numId="49">
    <w:abstractNumId w:val="28"/>
  </w:num>
  <w:num w:numId="50">
    <w:abstractNumId w:val="15"/>
  </w:num>
  <w:num w:numId="51">
    <w:abstractNumId w:val="25"/>
  </w:num>
  <w:num w:numId="52">
    <w:abstractNumId w:val="69"/>
  </w:num>
  <w:num w:numId="53">
    <w:abstractNumId w:val="64"/>
  </w:num>
  <w:num w:numId="54">
    <w:abstractNumId w:val="65"/>
  </w:num>
  <w:num w:numId="55">
    <w:abstractNumId w:val="4"/>
  </w:num>
  <w:num w:numId="56">
    <w:abstractNumId w:val="34"/>
  </w:num>
  <w:num w:numId="57">
    <w:abstractNumId w:val="16"/>
  </w:num>
  <w:num w:numId="58">
    <w:abstractNumId w:val="6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53"/>
  </w:num>
  <w:num w:numId="62">
    <w:abstractNumId w:val="22"/>
  </w:num>
  <w:num w:numId="63">
    <w:abstractNumId w:val="26"/>
  </w:num>
  <w:num w:numId="64">
    <w:abstractNumId w:val="50"/>
    <w:lvlOverride w:ilvl="0">
      <w:startOverride w:val="1"/>
    </w:lvlOverride>
    <w:lvlOverride w:ilvl="1">
      <w:startOverride w:val="1"/>
    </w:lvlOverride>
    <w:lvlOverride w:ilvl="2">
      <w:startOverride w:val="1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18"/>
  </w:num>
  <w:num w:numId="67">
    <w:abstractNumId w:val="50"/>
  </w:num>
  <w:num w:numId="68">
    <w:abstractNumId w:val="47"/>
  </w:num>
  <w:num w:numId="69">
    <w:abstractNumId w:val="51"/>
  </w:num>
  <w:num w:numId="70">
    <w:abstractNumId w:val="20"/>
  </w:num>
  <w:num w:numId="71">
    <w:abstractNumId w:val="56"/>
  </w:num>
  <w:num w:numId="72">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5B"/>
    <w:rsid w:val="000246C7"/>
    <w:rsid w:val="00025133"/>
    <w:rsid w:val="00026B0B"/>
    <w:rsid w:val="000378C6"/>
    <w:rsid w:val="00042331"/>
    <w:rsid w:val="00043EF7"/>
    <w:rsid w:val="000473C4"/>
    <w:rsid w:val="00074258"/>
    <w:rsid w:val="000754C6"/>
    <w:rsid w:val="000A2C3A"/>
    <w:rsid w:val="000A6691"/>
    <w:rsid w:val="000B05B8"/>
    <w:rsid w:val="000B3AF2"/>
    <w:rsid w:val="000C15BF"/>
    <w:rsid w:val="000D362A"/>
    <w:rsid w:val="000D7B6F"/>
    <w:rsid w:val="000E6D2C"/>
    <w:rsid w:val="0010480F"/>
    <w:rsid w:val="0011581B"/>
    <w:rsid w:val="0013651C"/>
    <w:rsid w:val="00137D64"/>
    <w:rsid w:val="00143012"/>
    <w:rsid w:val="00155CB9"/>
    <w:rsid w:val="00166983"/>
    <w:rsid w:val="0017335B"/>
    <w:rsid w:val="001806B3"/>
    <w:rsid w:val="00182B1F"/>
    <w:rsid w:val="00187B39"/>
    <w:rsid w:val="0019032E"/>
    <w:rsid w:val="001B0F4A"/>
    <w:rsid w:val="001C6FB1"/>
    <w:rsid w:val="001D07DB"/>
    <w:rsid w:val="001D4239"/>
    <w:rsid w:val="001D6FFC"/>
    <w:rsid w:val="001E323B"/>
    <w:rsid w:val="001E5F6D"/>
    <w:rsid w:val="001E79BC"/>
    <w:rsid w:val="001F3879"/>
    <w:rsid w:val="002158AE"/>
    <w:rsid w:val="00215C85"/>
    <w:rsid w:val="002178C0"/>
    <w:rsid w:val="00221741"/>
    <w:rsid w:val="00224026"/>
    <w:rsid w:val="00236526"/>
    <w:rsid w:val="002445DD"/>
    <w:rsid w:val="00265E5C"/>
    <w:rsid w:val="0027347B"/>
    <w:rsid w:val="00281CE9"/>
    <w:rsid w:val="002929F2"/>
    <w:rsid w:val="002B6696"/>
    <w:rsid w:val="002C3EC2"/>
    <w:rsid w:val="002D2693"/>
    <w:rsid w:val="002D320D"/>
    <w:rsid w:val="002F5F1B"/>
    <w:rsid w:val="00302BB5"/>
    <w:rsid w:val="00317D98"/>
    <w:rsid w:val="00333AF3"/>
    <w:rsid w:val="00335E32"/>
    <w:rsid w:val="00340233"/>
    <w:rsid w:val="00366C9C"/>
    <w:rsid w:val="00372CFB"/>
    <w:rsid w:val="003849FD"/>
    <w:rsid w:val="003D6581"/>
    <w:rsid w:val="003E0AA8"/>
    <w:rsid w:val="0040034D"/>
    <w:rsid w:val="004229F4"/>
    <w:rsid w:val="00423D73"/>
    <w:rsid w:val="004361F5"/>
    <w:rsid w:val="00452E99"/>
    <w:rsid w:val="00463300"/>
    <w:rsid w:val="00466009"/>
    <w:rsid w:val="0047593A"/>
    <w:rsid w:val="004858DB"/>
    <w:rsid w:val="004A2AF7"/>
    <w:rsid w:val="004A6008"/>
    <w:rsid w:val="004A61EC"/>
    <w:rsid w:val="004B56CD"/>
    <w:rsid w:val="004B6ECC"/>
    <w:rsid w:val="004C29F4"/>
    <w:rsid w:val="004C2DF6"/>
    <w:rsid w:val="004C62E9"/>
    <w:rsid w:val="004E6D98"/>
    <w:rsid w:val="004E7858"/>
    <w:rsid w:val="004F012D"/>
    <w:rsid w:val="004F2DEE"/>
    <w:rsid w:val="0052266E"/>
    <w:rsid w:val="00545CC5"/>
    <w:rsid w:val="00555B95"/>
    <w:rsid w:val="00573F3E"/>
    <w:rsid w:val="00584187"/>
    <w:rsid w:val="00592DA3"/>
    <w:rsid w:val="005A255C"/>
    <w:rsid w:val="005A7205"/>
    <w:rsid w:val="005C397A"/>
    <w:rsid w:val="005C7BEA"/>
    <w:rsid w:val="005D0D49"/>
    <w:rsid w:val="005D3E07"/>
    <w:rsid w:val="005D7102"/>
    <w:rsid w:val="005F05B7"/>
    <w:rsid w:val="0060554B"/>
    <w:rsid w:val="00617378"/>
    <w:rsid w:val="00625B2E"/>
    <w:rsid w:val="006533BD"/>
    <w:rsid w:val="00661D51"/>
    <w:rsid w:val="00661F57"/>
    <w:rsid w:val="00663102"/>
    <w:rsid w:val="0068406F"/>
    <w:rsid w:val="00684E1D"/>
    <w:rsid w:val="006A674A"/>
    <w:rsid w:val="006C282A"/>
    <w:rsid w:val="006F6EFE"/>
    <w:rsid w:val="00733654"/>
    <w:rsid w:val="007435E2"/>
    <w:rsid w:val="007617FA"/>
    <w:rsid w:val="00763A4C"/>
    <w:rsid w:val="00790717"/>
    <w:rsid w:val="00792248"/>
    <w:rsid w:val="007A0BB9"/>
    <w:rsid w:val="007C0DAA"/>
    <w:rsid w:val="007D5C94"/>
    <w:rsid w:val="007E0168"/>
    <w:rsid w:val="007E13B8"/>
    <w:rsid w:val="007E2BF4"/>
    <w:rsid w:val="00802C2B"/>
    <w:rsid w:val="0085039E"/>
    <w:rsid w:val="00850BE8"/>
    <w:rsid w:val="00873AE0"/>
    <w:rsid w:val="00875230"/>
    <w:rsid w:val="00883F06"/>
    <w:rsid w:val="008A3172"/>
    <w:rsid w:val="008C2350"/>
    <w:rsid w:val="008C4C46"/>
    <w:rsid w:val="008C5A8F"/>
    <w:rsid w:val="008D2522"/>
    <w:rsid w:val="00904631"/>
    <w:rsid w:val="00911CC8"/>
    <w:rsid w:val="00922455"/>
    <w:rsid w:val="009236BD"/>
    <w:rsid w:val="009351C2"/>
    <w:rsid w:val="009355D4"/>
    <w:rsid w:val="009434DA"/>
    <w:rsid w:val="00965D21"/>
    <w:rsid w:val="00967066"/>
    <w:rsid w:val="0098194F"/>
    <w:rsid w:val="0099015D"/>
    <w:rsid w:val="00995759"/>
    <w:rsid w:val="009C2EC9"/>
    <w:rsid w:val="009E55B9"/>
    <w:rsid w:val="009F160C"/>
    <w:rsid w:val="009F5FA8"/>
    <w:rsid w:val="00A037A3"/>
    <w:rsid w:val="00A10FE2"/>
    <w:rsid w:val="00A3474E"/>
    <w:rsid w:val="00A50EAB"/>
    <w:rsid w:val="00A56DB6"/>
    <w:rsid w:val="00A8189B"/>
    <w:rsid w:val="00A82994"/>
    <w:rsid w:val="00A923A4"/>
    <w:rsid w:val="00AA26A5"/>
    <w:rsid w:val="00AA3E2B"/>
    <w:rsid w:val="00AA6544"/>
    <w:rsid w:val="00B05D56"/>
    <w:rsid w:val="00B10534"/>
    <w:rsid w:val="00B164B5"/>
    <w:rsid w:val="00B308BD"/>
    <w:rsid w:val="00B36933"/>
    <w:rsid w:val="00B4431F"/>
    <w:rsid w:val="00BA3E0B"/>
    <w:rsid w:val="00BB3BFD"/>
    <w:rsid w:val="00BB7B05"/>
    <w:rsid w:val="00BD5D47"/>
    <w:rsid w:val="00BD771A"/>
    <w:rsid w:val="00BE0951"/>
    <w:rsid w:val="00C200D5"/>
    <w:rsid w:val="00C34B42"/>
    <w:rsid w:val="00C44C9E"/>
    <w:rsid w:val="00C578C0"/>
    <w:rsid w:val="00C6134F"/>
    <w:rsid w:val="00C77F20"/>
    <w:rsid w:val="00C87153"/>
    <w:rsid w:val="00CB4FE2"/>
    <w:rsid w:val="00CB66B4"/>
    <w:rsid w:val="00CC1ABC"/>
    <w:rsid w:val="00CF2A73"/>
    <w:rsid w:val="00CF3789"/>
    <w:rsid w:val="00D03149"/>
    <w:rsid w:val="00D05197"/>
    <w:rsid w:val="00D175D8"/>
    <w:rsid w:val="00D32E1E"/>
    <w:rsid w:val="00D46D65"/>
    <w:rsid w:val="00D4759D"/>
    <w:rsid w:val="00D47FE2"/>
    <w:rsid w:val="00D56C0A"/>
    <w:rsid w:val="00D73562"/>
    <w:rsid w:val="00D8305A"/>
    <w:rsid w:val="00D92733"/>
    <w:rsid w:val="00DC29E7"/>
    <w:rsid w:val="00DF3B1E"/>
    <w:rsid w:val="00E01FF5"/>
    <w:rsid w:val="00E06C0B"/>
    <w:rsid w:val="00E155C8"/>
    <w:rsid w:val="00E1777F"/>
    <w:rsid w:val="00E344B8"/>
    <w:rsid w:val="00E801FA"/>
    <w:rsid w:val="00E96DBD"/>
    <w:rsid w:val="00EA3CA7"/>
    <w:rsid w:val="00EA7804"/>
    <w:rsid w:val="00EB61B1"/>
    <w:rsid w:val="00EB6D53"/>
    <w:rsid w:val="00EC6652"/>
    <w:rsid w:val="00ED1C68"/>
    <w:rsid w:val="00ED2153"/>
    <w:rsid w:val="00EE07F8"/>
    <w:rsid w:val="00EF0F6C"/>
    <w:rsid w:val="00EF14FB"/>
    <w:rsid w:val="00EF3C85"/>
    <w:rsid w:val="00F12B69"/>
    <w:rsid w:val="00F173FA"/>
    <w:rsid w:val="00F24C2E"/>
    <w:rsid w:val="00F404BD"/>
    <w:rsid w:val="00F45B8B"/>
    <w:rsid w:val="00FA2558"/>
    <w:rsid w:val="00FB6DFA"/>
    <w:rsid w:val="00FC491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2EA7F"/>
  <w15:docId w15:val="{261CE645-0DFE-4197-A03C-38DCC1A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aliases w:val="Portadilla,Heading 0,Title1,Huvudrubrik,H1,h1,Header 1,Chapter title,l1,Criteria Type,Criteria Type1,Criteria Type2,Criteria Type3,Criteria Type11,Criteria Type4,Criteria Type5,Criteria Type12,Criteria Type21,Criteria Type31,Criteria Type111,jg"/>
    <w:basedOn w:val="Normal"/>
    <w:next w:val="Normal"/>
    <w:qFormat/>
    <w:pPr>
      <w:keepNext/>
      <w:jc w:val="center"/>
      <w:outlineLvl w:val="0"/>
    </w:pPr>
    <w:rPr>
      <w:rFonts w:ascii="Cambria" w:hAnsi="Cambria"/>
      <w:b/>
      <w:bCs/>
      <w:kern w:val="3"/>
      <w:sz w:val="32"/>
      <w:szCs w:val="32"/>
    </w:rPr>
  </w:style>
  <w:style w:type="paragraph" w:styleId="Ttulo2">
    <w:name w:val="heading 2"/>
    <w:aliases w:val="Portadilla 2,UNDERRUBRIK 1-2,Titulo 2,H2,H21,H22,h2,2,Header 2,Section title,Documentacion Tecnica,título 2,Subhead A,h21,21,titulo 2,Heading B,Attribute Heading 2,CHS,H2-Heading 2,l2,Header2,22,heading2,list2,A,A.B.C.,list 2,Heading2,Cabecera1"/>
    <w:basedOn w:val="Normal"/>
    <w:next w:val="Normal"/>
    <w:unhideWhenUsed/>
    <w:qFormat/>
    <w:pPr>
      <w:keepNext/>
      <w:spacing w:before="240" w:after="60"/>
      <w:outlineLvl w:val="1"/>
    </w:pPr>
    <w:rPr>
      <w:rFonts w:ascii="Calibri Light" w:eastAsia="Times New Roman" w:hAnsi="Calibri Light"/>
      <w:b/>
      <w:bCs/>
      <w:i/>
      <w:iCs/>
      <w:sz w:val="28"/>
      <w:szCs w:val="28"/>
    </w:rPr>
  </w:style>
  <w:style w:type="paragraph" w:styleId="Ttulo3">
    <w:name w:val="heading 3"/>
    <w:aliases w:val="Título 3_n_n,título 3,Portadilla 3,Titulo 3,H3,H31,H32,h3,3,Map title,l3,Level 3 Topic Heading,TítuloSubSubApartado,Section,Heading3,Bold Head,bh,Bullet 1°,Paragraph Heading,Level 1 - 1,h31,T3,Fab-3,Arial 12 Fett,Table Attribute Heading,l3.3,b"/>
    <w:basedOn w:val="Normal"/>
    <w:next w:val="Normal"/>
    <w:unhideWhenUsed/>
    <w:qFormat/>
    <w:pPr>
      <w:keepNext/>
      <w:ind w:left="4248"/>
      <w:jc w:val="right"/>
      <w:outlineLvl w:val="2"/>
    </w:pPr>
    <w:rPr>
      <w:rFonts w:ascii="Cambria" w:hAnsi="Cambria"/>
      <w:b/>
      <w:bCs/>
      <w:sz w:val="26"/>
      <w:szCs w:val="26"/>
    </w:rPr>
  </w:style>
  <w:style w:type="paragraph" w:styleId="Ttulo4">
    <w:name w:val="heading 4"/>
    <w:aliases w:val="Título INDICE,Título 4_n_n,bullet,bl,bb,h4,4,Encabezado tabla,First Subheading,Ref Heading 1,rh1,Heading sql,(Shift Ctrl 4),Titre 41,t4.T4,l4,I4,Map Title,Subhead C,H4,a.,Level 2 - a,Sub-Minor,Project table,Propos,Bullet 11,Bullet 12,Bullet 13"/>
    <w:basedOn w:val="Normal"/>
    <w:next w:val="Normal"/>
    <w:link w:val="Ttulo4Car"/>
    <w:unhideWhenUsed/>
    <w:qFormat/>
    <w:rsid w:val="000B3AF2"/>
    <w:pPr>
      <w:keepNext/>
      <w:keepLines/>
      <w:suppressAutoHyphens w:val="0"/>
      <w:autoSpaceDN/>
      <w:spacing w:before="40"/>
      <w:textAlignment w:val="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aliases w:val="1,dash,ds,dd,H5,Al margen,h5,5,Level 3 - i,Second Subheading,Título5_Excalibur,Sub-sub-sub-paragraaf,l5,I5,DO NOT USE_h5,Appendix A to X,Heading 5   Appendix A to X,MOP/Test Title,Contrat 5,titulo5,Tempo Heading 5,(Apartado),Block Label,sb,mh2"/>
    <w:basedOn w:val="Normal"/>
    <w:next w:val="Normal"/>
    <w:link w:val="Ttulo5Car"/>
    <w:unhideWhenUsed/>
    <w:qFormat/>
    <w:rsid w:val="000B3AF2"/>
    <w:pPr>
      <w:keepNext/>
      <w:keepLines/>
      <w:suppressAutoHyphens w:val="0"/>
      <w:autoSpaceDN/>
      <w:spacing w:before="40"/>
      <w:textAlignment w:val="auto"/>
      <w:outlineLvl w:val="4"/>
    </w:pPr>
    <w:rPr>
      <w:rFonts w:asciiTheme="majorHAnsi" w:eastAsiaTheme="majorEastAsia" w:hAnsiTheme="majorHAnsi" w:cstheme="majorBidi"/>
      <w:color w:val="2F5496" w:themeColor="accent1" w:themeShade="BF"/>
      <w:sz w:val="24"/>
      <w:szCs w:val="24"/>
    </w:rPr>
  </w:style>
  <w:style w:type="paragraph" w:styleId="Ttulo6">
    <w:name w:val="heading 6"/>
    <w:aliases w:val="H6,Ref Heading 3,rh3,Ref Heading 31,rh31,H61,h6,Third Subheading,DO NOT USE_h6,Título 0,sub-dash,sd,Legal Level 1.,cnp,Caption number (page-wide),Margin Note,Paragraph 1,H62,H63,H64,H65,H66,H67,H68,H69,H610,H611,H612,H613,H614,H615,H616,H617"/>
    <w:basedOn w:val="Normal"/>
    <w:next w:val="Normal"/>
    <w:link w:val="Ttulo6Car"/>
    <w:unhideWhenUsed/>
    <w:qFormat/>
    <w:rsid w:val="000B3AF2"/>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aliases w:val="st,cnc,Caption number (column-wide),David1,h7,letter list,7,req3,heading 7,Legal Level 1.1.,L7,PORTADILLA,a-1,ITT t7,PA Appendix Major,lettered list,letter list1,lettered list1,letter list2,lettered list2,letter list11,lettered list11"/>
    <w:basedOn w:val="Normal"/>
    <w:next w:val="Normal"/>
    <w:link w:val="Ttulo7Car"/>
    <w:qFormat/>
    <w:rsid w:val="000B3AF2"/>
    <w:pPr>
      <w:tabs>
        <w:tab w:val="left" w:pos="-720"/>
        <w:tab w:val="left" w:pos="0"/>
        <w:tab w:val="num" w:pos="1863"/>
      </w:tabs>
      <w:autoSpaceDN/>
      <w:spacing w:before="240" w:after="60" w:line="280" w:lineRule="exact"/>
      <w:ind w:left="1863" w:hanging="1296"/>
      <w:jc w:val="both"/>
      <w:textAlignment w:val="auto"/>
      <w:outlineLvl w:val="6"/>
    </w:pPr>
    <w:rPr>
      <w:rFonts w:ascii="Garamond" w:eastAsia="Times New Roman" w:hAnsi="Garamond"/>
      <w:spacing w:val="-3"/>
      <w:sz w:val="22"/>
    </w:rPr>
  </w:style>
  <w:style w:type="paragraph" w:styleId="Ttulo8">
    <w:name w:val="heading 8"/>
    <w:aliases w:val="(table no.),tt,Legal Level 1.1.1.,ctp,Caption text (page-wide),Center Bold,h8,table Body Text,(Appendici),a-2,- DI -8,Legal Level 1.1.1.1"/>
    <w:basedOn w:val="Normal"/>
    <w:next w:val="Normal"/>
    <w:link w:val="Ttulo8Car"/>
    <w:qFormat/>
    <w:rsid w:val="000B3AF2"/>
    <w:pPr>
      <w:tabs>
        <w:tab w:val="left" w:pos="-720"/>
        <w:tab w:val="left" w:pos="0"/>
        <w:tab w:val="num" w:pos="2007"/>
      </w:tabs>
      <w:autoSpaceDN/>
      <w:spacing w:before="240" w:after="60" w:line="280" w:lineRule="exact"/>
      <w:ind w:left="2007" w:hanging="1440"/>
      <w:jc w:val="both"/>
      <w:textAlignment w:val="auto"/>
      <w:outlineLvl w:val="7"/>
    </w:pPr>
    <w:rPr>
      <w:rFonts w:ascii="Garamond" w:eastAsia="Times New Roman" w:hAnsi="Garamond"/>
      <w:i/>
      <w:spacing w:val="-3"/>
      <w:sz w:val="22"/>
    </w:rPr>
  </w:style>
  <w:style w:type="paragraph" w:styleId="Ttulo9">
    <w:name w:val="heading 9"/>
    <w:aliases w:val="(appendix), (appendix),App1,App Heading,(figure no.),Appendix,ctc,Caption text (column-wide),ft,h9,RFP Reference,Titre 10,Legal Level 1.1.1.1.,(Bibliografia),Contract 8th level,I,- DI -9,Legal Level 1.1.1.1.1"/>
    <w:basedOn w:val="Normal"/>
    <w:next w:val="Normal"/>
    <w:link w:val="Ttulo9Car"/>
    <w:qFormat/>
    <w:rsid w:val="000B3AF2"/>
    <w:pPr>
      <w:tabs>
        <w:tab w:val="left" w:pos="-720"/>
        <w:tab w:val="left" w:pos="0"/>
        <w:tab w:val="num" w:pos="2151"/>
      </w:tabs>
      <w:autoSpaceDN/>
      <w:spacing w:before="240" w:after="60" w:line="280" w:lineRule="exact"/>
      <w:ind w:left="2151" w:hanging="1584"/>
      <w:jc w:val="both"/>
      <w:textAlignment w:val="auto"/>
      <w:outlineLvl w:val="8"/>
    </w:pPr>
    <w:rPr>
      <w:rFonts w:ascii="Garamond" w:eastAsia="Times New Roman" w:hAnsi="Garamond"/>
      <w:i/>
      <w:spacing w:val="-3"/>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ortadilla Car,Heading 0 Car,Title1 Car,Huvudrubrik Car,H1 Car,h1 Car,Header 1 Car,Chapter title Car,l1 Car,Criteria Type Car,Criteria Type1 Car,Criteria Type2 Car,Criteria Type3 Car,Criteria Type11 Car,Criteria Type4 Car,Criteria Type5 Car"/>
    <w:rPr>
      <w:rFonts w:ascii="Cambria" w:hAnsi="Cambria" w:cs="Cambria"/>
      <w:b/>
      <w:bCs/>
      <w:kern w:val="3"/>
      <w:sz w:val="32"/>
      <w:szCs w:val="32"/>
    </w:rPr>
  </w:style>
  <w:style w:type="character" w:customStyle="1" w:styleId="Ttulo3Car">
    <w:name w:val="Título 3 Car"/>
    <w:aliases w:val="Título 3_n_n Car,título 3 Car,Portadilla 3 Car,Titulo 3 Car,H3 Car,H31 Car,H32 Car,h3 Car,3 Car,Map title Car,l3 Car,Level 3 Topic Heading Car,TítuloSubSubApartado Car,Section Car,Heading3 Car,Bold Head Car,bh Car,Bullet 1° Car,h31 Car"/>
    <w:uiPriority w:val="9"/>
    <w:rPr>
      <w:rFonts w:ascii="Cambria" w:hAnsi="Cambria" w:cs="Cambria"/>
      <w:b/>
      <w:bCs/>
      <w:sz w:val="26"/>
      <w:szCs w:val="26"/>
    </w:rPr>
  </w:style>
  <w:style w:type="character" w:styleId="Hipervnculo">
    <w:name w:val="Hyperlink"/>
    <w:uiPriority w:val="99"/>
    <w:rPr>
      <w:color w:val="0000FF"/>
      <w:u w:val="single"/>
    </w:rPr>
  </w:style>
  <w:style w:type="paragraph" w:styleId="NormalWeb">
    <w:name w:val="Normal (Web)"/>
    <w:basedOn w:val="Normal"/>
    <w:uiPriority w:val="99"/>
    <w:pPr>
      <w:spacing w:before="100" w:after="100"/>
    </w:pPr>
    <w:rPr>
      <w:sz w:val="24"/>
      <w:szCs w:val="24"/>
    </w:rPr>
  </w:style>
  <w:style w:type="paragraph" w:styleId="Piedepgina">
    <w:name w:val="footer"/>
    <w:basedOn w:val="Normal"/>
    <w:uiPriority w:val="99"/>
    <w:pPr>
      <w:tabs>
        <w:tab w:val="center" w:pos="4153"/>
        <w:tab w:val="right" w:pos="8306"/>
      </w:tabs>
    </w:pPr>
  </w:style>
  <w:style w:type="character" w:customStyle="1" w:styleId="PiedepginaCar">
    <w:name w:val="Pie de página Car"/>
    <w:uiPriority w:val="99"/>
    <w:rPr>
      <w:sz w:val="20"/>
      <w:szCs w:val="20"/>
    </w:rPr>
  </w:style>
  <w:style w:type="paragraph" w:styleId="Encabezado">
    <w:name w:val="header"/>
    <w:basedOn w:val="Normal"/>
    <w:uiPriority w:val="99"/>
    <w:pPr>
      <w:tabs>
        <w:tab w:val="center" w:pos="4252"/>
        <w:tab w:val="right" w:pos="8504"/>
      </w:tabs>
    </w:pPr>
  </w:style>
  <w:style w:type="character" w:customStyle="1" w:styleId="EncabezadoCar">
    <w:name w:val="Encabezado Car"/>
    <w:uiPriority w:val="99"/>
    <w:rPr>
      <w:sz w:val="20"/>
      <w:szCs w:val="20"/>
    </w:rPr>
  </w:style>
  <w:style w:type="paragraph" w:styleId="Sangradetextonormal">
    <w:name w:val="Body Text Indent"/>
    <w:basedOn w:val="Normal"/>
    <w:pPr>
      <w:spacing w:line="312" w:lineRule="auto"/>
      <w:ind w:left="709" w:hanging="709"/>
      <w:jc w:val="both"/>
    </w:pPr>
  </w:style>
  <w:style w:type="character" w:customStyle="1" w:styleId="SangradetextonormalCar">
    <w:name w:val="Sangría de texto normal Car"/>
    <w:rPr>
      <w:sz w:val="20"/>
      <w:szCs w:val="20"/>
    </w:rPr>
  </w:style>
  <w:style w:type="paragraph" w:styleId="Textoindependiente">
    <w:name w:val="Body Text"/>
    <w:basedOn w:val="Normal"/>
    <w:pPr>
      <w:spacing w:after="120"/>
    </w:pPr>
  </w:style>
  <w:style w:type="character" w:customStyle="1" w:styleId="TextoindependienteCar">
    <w:name w:val="Texto independiente Car"/>
    <w:rPr>
      <w:sz w:val="20"/>
      <w:szCs w:val="20"/>
    </w:rPr>
  </w:style>
  <w:style w:type="paragraph" w:styleId="Textodeglobo">
    <w:name w:val="Balloon Text"/>
    <w:basedOn w:val="Normal"/>
    <w:uiPriority w:val="99"/>
    <w:rPr>
      <w:sz w:val="22"/>
      <w:szCs w:val="2"/>
    </w:rPr>
  </w:style>
  <w:style w:type="character" w:customStyle="1" w:styleId="TextodegloboCar">
    <w:name w:val="Texto de globo Car"/>
    <w:uiPriority w:val="99"/>
    <w:rPr>
      <w:sz w:val="22"/>
      <w:szCs w:val="2"/>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sz w:val="20"/>
      <w:szCs w:val="20"/>
    </w:rPr>
  </w:style>
  <w:style w:type="paragraph" w:styleId="Asuntodelcomentario">
    <w:name w:val="annotation subject"/>
    <w:basedOn w:val="Textocomentario"/>
    <w:next w:val="Textocomentario"/>
    <w:uiPriority w:val="99"/>
    <w:rPr>
      <w:b/>
      <w:bCs/>
    </w:rPr>
  </w:style>
  <w:style w:type="character" w:customStyle="1" w:styleId="AsuntodelcomentarioCar">
    <w:name w:val="Asunto del comentario Car"/>
    <w:uiPriority w:val="99"/>
    <w:rPr>
      <w:b/>
      <w:bCs/>
      <w:sz w:val="20"/>
      <w:szCs w:val="20"/>
    </w:rPr>
  </w:style>
  <w:style w:type="paragraph" w:customStyle="1" w:styleId="nfasissutil1">
    <w:name w:val="Énfasis sutil1"/>
    <w:basedOn w:val="Normal"/>
    <w:pPr>
      <w:ind w:left="720"/>
    </w:pPr>
  </w:style>
  <w:style w:type="paragraph" w:styleId="Textosinformato">
    <w:name w:val="Plain Text"/>
    <w:basedOn w:val="Normal"/>
    <w:rPr>
      <w:rFonts w:ascii="Calibri" w:eastAsia="Times New Roman" w:hAnsi="Calibri"/>
      <w:sz w:val="21"/>
      <w:szCs w:val="21"/>
      <w:lang w:eastAsia="en-US"/>
    </w:rPr>
  </w:style>
  <w:style w:type="character" w:customStyle="1" w:styleId="TextosinformatoCar">
    <w:name w:val="Texto sin formato Car"/>
    <w:rPr>
      <w:rFonts w:ascii="Calibri" w:eastAsia="Times New Roman" w:hAnsi="Calibri" w:cs="Calibri"/>
      <w:sz w:val="21"/>
      <w:szCs w:val="21"/>
      <w:lang w:eastAsia="en-US"/>
    </w:rPr>
  </w:style>
  <w:style w:type="character" w:styleId="Hipervnculovisitado">
    <w:name w:val="FollowedHyperlink"/>
    <w:uiPriority w:val="99"/>
    <w:rPr>
      <w:color w:val="800080"/>
      <w:u w:val="single"/>
    </w:rPr>
  </w:style>
  <w:style w:type="paragraph" w:customStyle="1" w:styleId="Listamedia2-nfasis41">
    <w:name w:val="Lista media 2 - Énfasis 41"/>
    <w:basedOn w:val="Normal"/>
    <w:pPr>
      <w:ind w:left="708"/>
    </w:pPr>
  </w:style>
  <w:style w:type="paragraph" w:customStyle="1" w:styleId="Listamedia1-nfasis41">
    <w:name w:val="Lista media 1 - Énfasis 41"/>
    <w:pPr>
      <w:suppressAutoHyphens/>
    </w:pPr>
  </w:style>
  <w:style w:type="paragraph" w:styleId="Textonotapie">
    <w:name w:val="footnote text"/>
    <w:basedOn w:val="Normal"/>
    <w:uiPriority w:val="99"/>
    <w:rPr>
      <w:rFonts w:eastAsia="Times New Roman"/>
      <w:lang w:eastAsia="ar-SA"/>
    </w:rPr>
  </w:style>
  <w:style w:type="character" w:customStyle="1" w:styleId="TextonotapieCar">
    <w:name w:val="Texto nota pie Car"/>
    <w:uiPriority w:val="99"/>
    <w:rPr>
      <w:rFonts w:eastAsia="Times New Roman"/>
      <w:lang w:val="fr-FR" w:eastAsia="ar-SA"/>
    </w:rPr>
  </w:style>
  <w:style w:type="character" w:styleId="Refdenotaalpie">
    <w:name w:val="footnote reference"/>
    <w:uiPriority w:val="99"/>
    <w:rPr>
      <w:rFonts w:cs="Times New Roman"/>
      <w:position w:val="0"/>
      <w:vertAlign w:val="superscript"/>
    </w:rPr>
  </w:style>
  <w:style w:type="paragraph" w:customStyle="1" w:styleId="Cuadrculaclara-nfasis31">
    <w:name w:val="Cuadrícula clara - Énfasis 31"/>
    <w:basedOn w:val="Normal"/>
    <w:pPr>
      <w:ind w:left="708"/>
    </w:pPr>
  </w:style>
  <w:style w:type="paragraph" w:customStyle="1" w:styleId="Listaclara-nfasis31">
    <w:name w:val="Lista clara - Énfasis 31"/>
    <w:pPr>
      <w:suppressAutoHyphens/>
    </w:pPr>
  </w:style>
  <w:style w:type="paragraph" w:customStyle="1" w:styleId="Cuadrculamedia1-nfasis21">
    <w:name w:val="Cuadrícula media 1 - Énfasis 21"/>
    <w:basedOn w:val="Normal"/>
    <w:pPr>
      <w:ind w:left="708"/>
    </w:pPr>
  </w:style>
  <w:style w:type="paragraph" w:customStyle="1" w:styleId="Listavistosa-nfasis11">
    <w:name w:val="Lista vistosa - Énfasis 11"/>
    <w:basedOn w:val="Normal"/>
    <w:pPr>
      <w:ind w:left="708"/>
    </w:pPr>
  </w:style>
  <w:style w:type="character" w:customStyle="1" w:styleId="Listavistosa-nfasis1Car">
    <w:name w:val="Lista vistosa - Énfasis 1 Car"/>
  </w:style>
  <w:style w:type="paragraph" w:styleId="Prrafodelista">
    <w:name w:val="List Paragraph"/>
    <w:basedOn w:val="Normal"/>
    <w:uiPriority w:val="34"/>
    <w:qFormat/>
    <w:pPr>
      <w:ind w:left="708"/>
    </w:pPr>
  </w:style>
  <w:style w:type="character" w:customStyle="1" w:styleId="Ttulo2Car">
    <w:name w:val="Título 2 Car"/>
    <w:aliases w:val="Portadilla 2 Car,UNDERRUBRIK 1-2 Car,Titulo 2 Car,H2 Car,H21 Car,H22 Car,h2 Car,2 Car,Header 2 Car,Section title Car,Documentacion Tecnica Car,título 2 Car,Subhead A Car,h21 Car,21 Car,titulo 2 Car,Heading B Car,Attribute Heading 2 Car"/>
    <w:uiPriority w:val="9"/>
    <w:rPr>
      <w:rFonts w:ascii="Calibri Light" w:eastAsia="Times New Roman" w:hAnsi="Calibri Light" w:cs="Times New Roman"/>
      <w:b/>
      <w:bCs/>
      <w:i/>
      <w:iCs/>
      <w:sz w:val="28"/>
      <w:szCs w:val="28"/>
    </w:rPr>
  </w:style>
  <w:style w:type="character" w:styleId="Mencinsinresolver">
    <w:name w:val="Unresolved Mention"/>
    <w:uiPriority w:val="99"/>
    <w:rPr>
      <w:color w:val="605E5C"/>
      <w:shd w:val="clear" w:color="auto" w:fill="E1DFDD"/>
    </w:rPr>
  </w:style>
  <w:style w:type="paragraph" w:styleId="Revisin">
    <w:name w:val="Revision"/>
    <w:hidden/>
    <w:uiPriority w:val="99"/>
    <w:semiHidden/>
    <w:rsid w:val="00B36933"/>
    <w:pPr>
      <w:autoSpaceDN/>
      <w:textAlignment w:val="auto"/>
    </w:pPr>
  </w:style>
  <w:style w:type="paragraph" w:customStyle="1" w:styleId="xmsonormal">
    <w:name w:val="xmsonormal"/>
    <w:basedOn w:val="Normal"/>
    <w:rsid w:val="00545CC5"/>
    <w:pPr>
      <w:suppressAutoHyphens w:val="0"/>
      <w:autoSpaceDN/>
      <w:spacing w:before="100" w:beforeAutospacing="1" w:after="100" w:afterAutospacing="1"/>
      <w:textAlignment w:val="auto"/>
    </w:pPr>
    <w:rPr>
      <w:rFonts w:eastAsia="Times New Roman"/>
      <w:sz w:val="24"/>
      <w:szCs w:val="24"/>
      <w:lang w:eastAsia="es-ES_tradnl"/>
    </w:rPr>
  </w:style>
  <w:style w:type="character" w:customStyle="1" w:styleId="apple-converted-space">
    <w:name w:val="apple-converted-space"/>
    <w:basedOn w:val="Fuentedeprrafopredeter"/>
    <w:rsid w:val="00545CC5"/>
  </w:style>
  <w:style w:type="table" w:styleId="Tablaconcuadrcula">
    <w:name w:val="Table Grid"/>
    <w:basedOn w:val="Tablanormal"/>
    <w:uiPriority w:val="39"/>
    <w:rsid w:val="002D2693"/>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E07F8"/>
  </w:style>
  <w:style w:type="character" w:customStyle="1" w:styleId="Ttulo6Car">
    <w:name w:val="Título 6 Car"/>
    <w:aliases w:val="H6 Car,Ref Heading 3 Car,rh3 Car,Ref Heading 31 Car,rh31 Car,H61 Car,h6 Car,Third Subheading Car,DO NOT USE_h6 Car,Título 0 Car,sub-dash Car,sd Car,Legal Level 1. Car,cnp Car,Caption number (page-wide) Car,Margin Note Car,Paragraph 1 Car"/>
    <w:basedOn w:val="Fuentedeprrafopredeter"/>
    <w:link w:val="Ttulo6"/>
    <w:rsid w:val="000B3AF2"/>
    <w:rPr>
      <w:rFonts w:asciiTheme="majorHAnsi" w:eastAsiaTheme="majorEastAsia" w:hAnsiTheme="majorHAnsi" w:cstheme="majorBidi"/>
      <w:color w:val="1F3763" w:themeColor="accent1" w:themeShade="7F"/>
    </w:rPr>
  </w:style>
  <w:style w:type="paragraph" w:styleId="Textoindependiente2">
    <w:name w:val="Body Text 2"/>
    <w:basedOn w:val="Normal"/>
    <w:link w:val="Textoindependiente2Car"/>
    <w:unhideWhenUsed/>
    <w:rsid w:val="000B3AF2"/>
    <w:pPr>
      <w:spacing w:after="120" w:line="480" w:lineRule="auto"/>
    </w:pPr>
  </w:style>
  <w:style w:type="character" w:customStyle="1" w:styleId="Textoindependiente2Car">
    <w:name w:val="Texto independiente 2 Car"/>
    <w:basedOn w:val="Fuentedeprrafopredeter"/>
    <w:link w:val="Textoindependiente2"/>
    <w:rsid w:val="000B3AF2"/>
  </w:style>
  <w:style w:type="character" w:customStyle="1" w:styleId="Ttulo4Car">
    <w:name w:val="Título 4 Car"/>
    <w:aliases w:val="Título INDICE Car,Título 4_n_n Car,bullet Car,bl Car,bb Car,h4 Car,4 Car,Encabezado tabla Car,First Subheading Car,Ref Heading 1 Car,rh1 Car,Heading sql Car,(Shift Ctrl 4) Car,Titre 41 Car,t4.T4 Car,l4 Car,I4 Car,Map Title Car,Subhead C Car"/>
    <w:basedOn w:val="Fuentedeprrafopredeter"/>
    <w:link w:val="Ttulo4"/>
    <w:rsid w:val="000B3AF2"/>
    <w:rPr>
      <w:rFonts w:asciiTheme="majorHAnsi" w:eastAsiaTheme="majorEastAsia" w:hAnsiTheme="majorHAnsi" w:cstheme="majorBidi"/>
      <w:i/>
      <w:iCs/>
      <w:color w:val="2F5496" w:themeColor="accent1" w:themeShade="BF"/>
      <w:sz w:val="24"/>
      <w:szCs w:val="24"/>
    </w:rPr>
  </w:style>
  <w:style w:type="character" w:customStyle="1" w:styleId="Ttulo5Car">
    <w:name w:val="Título 5 Car"/>
    <w:aliases w:val="1 Car,dash Car,ds Car,dd Car,H5 Car,Al margen Car,h5 Car,5 Car,Level 3 - i Car,Second Subheading Car,Título5_Excalibur Car,Sub-sub-sub-paragraaf Car,l5 Car,I5 Car,DO NOT USE_h5 Car,Appendix A to X Car,Heading 5   Appendix A to X Car,sb Car"/>
    <w:basedOn w:val="Fuentedeprrafopredeter"/>
    <w:link w:val="Ttulo5"/>
    <w:rsid w:val="000B3AF2"/>
    <w:rPr>
      <w:rFonts w:asciiTheme="majorHAnsi" w:eastAsiaTheme="majorEastAsia" w:hAnsiTheme="majorHAnsi" w:cstheme="majorBidi"/>
      <w:color w:val="2F5496" w:themeColor="accent1" w:themeShade="BF"/>
      <w:sz w:val="24"/>
      <w:szCs w:val="24"/>
    </w:rPr>
  </w:style>
  <w:style w:type="character" w:customStyle="1" w:styleId="Ttulo7Car">
    <w:name w:val="Título 7 Car"/>
    <w:aliases w:val="st Car,cnc Car,Caption number (column-wide) Car,David1 Car,h7 Car,letter list Car,7 Car,req3 Car,heading 7 Car,Legal Level 1.1. Car,L7 Car,PORTADILLA Car,a-1 Car,ITT t7 Car,PA Appendix Major Car,lettered list Car,letter list1 Car"/>
    <w:basedOn w:val="Fuentedeprrafopredeter"/>
    <w:link w:val="Ttulo7"/>
    <w:rsid w:val="000B3AF2"/>
    <w:rPr>
      <w:rFonts w:ascii="Garamond" w:eastAsia="Times New Roman" w:hAnsi="Garamond"/>
      <w:spacing w:val="-3"/>
      <w:sz w:val="22"/>
    </w:rPr>
  </w:style>
  <w:style w:type="character" w:customStyle="1" w:styleId="Ttulo8Car">
    <w:name w:val="Título 8 Car"/>
    <w:aliases w:val="(table no.) Car,tt Car,Legal Level 1.1.1. Car,ctp Car,Caption text (page-wide) Car,Center Bold Car,h8 Car,table Body Text Car,(Appendici) Car,a-2 Car,- DI -8 Car,Legal Level 1.1.1.1 Car"/>
    <w:basedOn w:val="Fuentedeprrafopredeter"/>
    <w:link w:val="Ttulo8"/>
    <w:rsid w:val="000B3AF2"/>
    <w:rPr>
      <w:rFonts w:ascii="Garamond" w:eastAsia="Times New Roman" w:hAnsi="Garamond"/>
      <w:i/>
      <w:spacing w:val="-3"/>
      <w:sz w:val="22"/>
    </w:rPr>
  </w:style>
  <w:style w:type="character" w:customStyle="1" w:styleId="Ttulo9Car">
    <w:name w:val="Título 9 Car"/>
    <w:aliases w:val="(appendix) Car, (appendix) Car,App1 Car,App Heading Car,(figure no.) Car,Appendix Car,ctc Car,Caption text (column-wide) Car,ft Car,h9 Car,RFP Reference Car,Titre 10 Car,Legal Level 1.1.1.1. Car,(Bibliografia) Car,Contract 8th level Car"/>
    <w:basedOn w:val="Fuentedeprrafopredeter"/>
    <w:link w:val="Ttulo9"/>
    <w:rsid w:val="000B3AF2"/>
    <w:rPr>
      <w:rFonts w:ascii="Garamond" w:eastAsia="Times New Roman" w:hAnsi="Garamond"/>
      <w:i/>
      <w:spacing w:val="-3"/>
      <w:sz w:val="18"/>
    </w:rPr>
  </w:style>
  <w:style w:type="paragraph" w:customStyle="1" w:styleId="nivel2">
    <w:name w:val="nivel2"/>
    <w:basedOn w:val="Normal"/>
    <w:rsid w:val="000B3AF2"/>
    <w:pPr>
      <w:suppressAutoHyphens w:val="0"/>
      <w:autoSpaceDN/>
      <w:spacing w:before="40" w:after="40"/>
      <w:jc w:val="both"/>
      <w:textAlignment w:val="auto"/>
    </w:pPr>
    <w:rPr>
      <w:rFonts w:ascii="Arial" w:eastAsia="Times New Roman" w:hAnsi="Arial"/>
      <w:sz w:val="24"/>
    </w:rPr>
  </w:style>
  <w:style w:type="paragraph" w:customStyle="1" w:styleId="Parrafo1">
    <w:name w:val="Parrafo 1"/>
    <w:basedOn w:val="Normal"/>
    <w:rsid w:val="000B3AF2"/>
    <w:pPr>
      <w:suppressAutoHyphens w:val="0"/>
      <w:autoSpaceDN/>
      <w:spacing w:before="120" w:line="280" w:lineRule="exact"/>
      <w:ind w:left="567"/>
      <w:textAlignment w:val="auto"/>
    </w:pPr>
    <w:rPr>
      <w:rFonts w:ascii="Garamond" w:eastAsia="Times New Roman" w:hAnsi="Garamon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2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02158\Documents\Contrato%20Carrera%20ProFuturo%202020%20R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F069B44C69C499EB79495DAE0216C" ma:contentTypeVersion="13" ma:contentTypeDescription="Create a new document." ma:contentTypeScope="" ma:versionID="ab762b845a22d349c13a94003af5aa48">
  <xsd:schema xmlns:xsd="http://www.w3.org/2001/XMLSchema" xmlns:xs="http://www.w3.org/2001/XMLSchema" xmlns:p="http://schemas.microsoft.com/office/2006/metadata/properties" xmlns:ns3="a61daf80-4a14-467c-99ce-4ee9bb18f557" xmlns:ns4="3375c525-3823-4cb1-9343-1d82eadc54e6" targetNamespace="http://schemas.microsoft.com/office/2006/metadata/properties" ma:root="true" ma:fieldsID="589a3c16f22eeb6d8cacaed31481fde6" ns3:_="" ns4:_="">
    <xsd:import namespace="a61daf80-4a14-467c-99ce-4ee9bb18f557"/>
    <xsd:import namespace="3375c525-3823-4cb1-9343-1d82eadc54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af80-4a14-467c-99ce-4ee9bb18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5c525-3823-4cb1-9343-1d82eadc5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DE05D-CC10-4FBE-A396-FE2F3112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af80-4a14-467c-99ce-4ee9bb18f557"/>
    <ds:schemaRef ds:uri="3375c525-3823-4cb1-9343-1d82eadc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36272-2510-4EE2-BA63-E9C8E06BEF9F}">
  <ds:schemaRefs>
    <ds:schemaRef ds:uri="http://schemas.microsoft.com/sharepoint/v3/contenttype/forms"/>
  </ds:schemaRefs>
</ds:datastoreItem>
</file>

<file path=customXml/itemProps3.xml><?xml version="1.0" encoding="utf-8"?>
<ds:datastoreItem xmlns:ds="http://schemas.openxmlformats.org/officeDocument/2006/customXml" ds:itemID="{3CB6AC95-0335-4B07-A9B9-9C84213BCA3F}">
  <ds:schemaRefs>
    <ds:schemaRef ds:uri="http://schemas.openxmlformats.org/officeDocument/2006/bibliography"/>
  </ds:schemaRefs>
</ds:datastoreItem>
</file>

<file path=customXml/itemProps4.xml><?xml version="1.0" encoding="utf-8"?>
<ds:datastoreItem xmlns:ds="http://schemas.openxmlformats.org/officeDocument/2006/customXml" ds:itemID="{5D47324F-3625-43B7-B36E-72A76DA3D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Contrato Carrera ProFuturo 2020 RF.dotx</Template>
  <TotalTime>5</TotalTime>
  <Pages>6</Pages>
  <Words>1827</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Acuerdo de Colaboración entre</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dc:title>
  <dc:subject/>
  <dc:creator>SUSANA OLCINA GUERRERO</dc:creator>
  <cp:lastModifiedBy>Marta Negro</cp:lastModifiedBy>
  <cp:revision>4</cp:revision>
  <cp:lastPrinted>2020-09-01T15:18:00Z</cp:lastPrinted>
  <dcterms:created xsi:type="dcterms:W3CDTF">2021-01-21T16:38:00Z</dcterms:created>
  <dcterms:modified xsi:type="dcterms:W3CDTF">2021-02-01T15:50:00Z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0x010100A96F069B44C69C499EB79495DAE0216C</vt:lpwstr>
  </property>
</Properties>
</file>