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ECCC" w14:textId="5E66650F" w:rsidR="0017335B" w:rsidRPr="00EF0F6C" w:rsidRDefault="00DF3B1E" w:rsidP="009434DA">
      <w:pPr>
        <w:snapToGrid w:val="0"/>
        <w:spacing w:before="120" w:after="120" w:line="276" w:lineRule="auto"/>
        <w:ind w:left="283" w:right="283"/>
        <w:jc w:val="center"/>
        <w:rPr>
          <w:rFonts w:asciiTheme="majorHAnsi" w:hAnsiTheme="majorHAnsi" w:cstheme="majorHAnsi"/>
          <w:b/>
          <w:bCs/>
          <w:sz w:val="22"/>
          <w:szCs w:val="22"/>
        </w:rPr>
      </w:pPr>
      <w:r>
        <w:rPr>
          <w:rFonts w:asciiTheme="majorHAnsi" w:hAnsiTheme="majorHAnsi"/>
          <w:b/>
          <w:bCs/>
          <w:sz w:val="22"/>
          <w:szCs w:val="22"/>
        </w:rPr>
        <w:t>PRINCÍPIOS DE ATUAÇÃO DA FUNDACIÓN PROFUTURO</w:t>
      </w:r>
    </w:p>
    <w:p w14:paraId="542129F5" w14:textId="77777777" w:rsidR="00F12B69" w:rsidRPr="00C0470B" w:rsidRDefault="00F12B69"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1808D385" w14:textId="17537D1D" w:rsidR="00BE0951" w:rsidRPr="00EF0F6C" w:rsidRDefault="00BE0951" w:rsidP="00EF0F6C">
      <w:pPr>
        <w:pStyle w:val="Prrafodelista"/>
        <w:keepNext/>
        <w:widowControl w:val="0"/>
        <w:numPr>
          <w:ilvl w:val="0"/>
          <w:numId w:val="70"/>
        </w:numPr>
        <w:suppressAutoHyphens w:val="0"/>
        <w:autoSpaceDN/>
        <w:snapToGrid w:val="0"/>
        <w:spacing w:before="120" w:after="120" w:line="276" w:lineRule="auto"/>
        <w:ind w:left="284" w:right="173" w:hanging="284"/>
        <w:jc w:val="both"/>
        <w:textAlignment w:val="auto"/>
        <w:outlineLvl w:val="0"/>
        <w:rPr>
          <w:rFonts w:asciiTheme="majorHAnsi" w:eastAsia="Times New Roman" w:hAnsiTheme="majorHAnsi" w:cstheme="majorHAnsi"/>
          <w:b/>
          <w:caps/>
          <w:sz w:val="24"/>
          <w:szCs w:val="24"/>
        </w:rPr>
      </w:pPr>
      <w:bookmarkStart w:id="0" w:name="_Toc45825171"/>
      <w:r>
        <w:rPr>
          <w:rFonts w:asciiTheme="majorHAnsi" w:hAnsiTheme="majorHAnsi"/>
          <w:b/>
          <w:caps/>
          <w:sz w:val="24"/>
          <w:szCs w:val="24"/>
        </w:rPr>
        <w:t>NOSSOS PRINCÍPIOS FUNDAMENTAIS</w:t>
      </w:r>
      <w:bookmarkEnd w:id="0"/>
      <w:r>
        <w:rPr>
          <w:rFonts w:asciiTheme="majorHAnsi" w:hAnsiTheme="majorHAnsi"/>
          <w:b/>
          <w:caps/>
          <w:sz w:val="24"/>
          <w:szCs w:val="24"/>
        </w:rPr>
        <w:t xml:space="preserve"> </w:t>
      </w:r>
    </w:p>
    <w:p w14:paraId="25A74BCB" w14:textId="205F9C1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Pr>
          <w:rFonts w:asciiTheme="majorHAnsi" w:hAnsiTheme="majorHAnsi"/>
          <w:sz w:val="22"/>
          <w:szCs w:val="22"/>
        </w:rPr>
        <w:t>Nossos Princípios de Atuação emanam de três valores básicos: integridade, compromisso e transparência, valores essenciais para fomentar a relação de confiança que a Fundación ProFuturo quer ter com seus grupos de interesse. O nosso relacionamento com cada um dos nossos interessados​ baseia-se no compromisso de agir sempre com responsabilidade e cumprir as nossas promessas.</w:t>
      </w:r>
    </w:p>
    <w:p w14:paraId="1E13603F" w14:textId="77777777" w:rsidR="00BE0951" w:rsidRPr="00EF0F6C" w:rsidRDefault="00BE0951" w:rsidP="003D6581">
      <w:pPr>
        <w:keepNext/>
        <w:widowControl w:val="0"/>
        <w:suppressAutoHyphens w:val="0"/>
        <w:autoSpaceDN/>
        <w:snapToGrid w:val="0"/>
        <w:spacing w:before="120" w:after="120" w:line="276" w:lineRule="auto"/>
        <w:ind w:right="176"/>
        <w:jc w:val="both"/>
        <w:textAlignment w:val="auto"/>
        <w:outlineLvl w:val="1"/>
        <w:rPr>
          <w:rFonts w:asciiTheme="majorHAnsi" w:eastAsia="Times New Roman" w:hAnsiTheme="majorHAnsi" w:cstheme="majorHAnsi"/>
          <w:b/>
          <w:sz w:val="22"/>
          <w:szCs w:val="22"/>
        </w:rPr>
      </w:pPr>
      <w:bookmarkStart w:id="1" w:name="_Toc45825172"/>
      <w:r>
        <w:rPr>
          <w:rFonts w:asciiTheme="majorHAnsi" w:hAnsiTheme="majorHAnsi"/>
          <w:b/>
          <w:sz w:val="22"/>
          <w:szCs w:val="22"/>
        </w:rPr>
        <w:t>Integridade</w:t>
      </w:r>
      <w:bookmarkEnd w:id="1"/>
    </w:p>
    <w:p w14:paraId="68601EE3"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Pr>
          <w:rFonts w:asciiTheme="majorHAnsi" w:hAnsiTheme="majorHAnsi"/>
          <w:sz w:val="22"/>
          <w:szCs w:val="22"/>
        </w:rPr>
        <w:t>Nossa integridade significa honestidade e agir de acordo com padrões éticos que não são negociáveis.</w:t>
      </w:r>
    </w:p>
    <w:p w14:paraId="4A8DC7AD" w14:textId="3D384DDC" w:rsidR="00BE0951" w:rsidRPr="00EF0F6C" w:rsidRDefault="00BE0951" w:rsidP="003D6581">
      <w:pPr>
        <w:keepNext/>
        <w:widowControl w:val="0"/>
        <w:suppressAutoHyphens w:val="0"/>
        <w:autoSpaceDN/>
        <w:snapToGrid w:val="0"/>
        <w:spacing w:before="120" w:after="120" w:line="276" w:lineRule="auto"/>
        <w:ind w:right="176"/>
        <w:jc w:val="both"/>
        <w:textAlignment w:val="auto"/>
        <w:outlineLvl w:val="1"/>
        <w:rPr>
          <w:rFonts w:asciiTheme="majorHAnsi" w:eastAsia="Times New Roman" w:hAnsiTheme="majorHAnsi" w:cstheme="majorHAnsi"/>
          <w:b/>
          <w:sz w:val="22"/>
          <w:szCs w:val="22"/>
        </w:rPr>
      </w:pPr>
      <w:bookmarkStart w:id="2" w:name="_Toc45825173"/>
      <w:r>
        <w:rPr>
          <w:rFonts w:asciiTheme="majorHAnsi" w:hAnsiTheme="majorHAnsi"/>
          <w:b/>
          <w:sz w:val="22"/>
          <w:szCs w:val="22"/>
        </w:rPr>
        <w:t>Compromisso</w:t>
      </w:r>
      <w:bookmarkEnd w:id="2"/>
    </w:p>
    <w:p w14:paraId="3C321030"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Pr>
          <w:rFonts w:asciiTheme="majorHAnsi" w:hAnsiTheme="majorHAnsi"/>
          <w:sz w:val="22"/>
          <w:szCs w:val="22"/>
        </w:rPr>
        <w:t>O nosso relacionamento com cada um dos nossos interessados​ baseia-se no compromisso de agir sempre com responsabilidade e cumprir as nossas promessas.</w:t>
      </w:r>
    </w:p>
    <w:p w14:paraId="67A3E132" w14:textId="5A6A08F6" w:rsidR="00BE0951" w:rsidRPr="00EF0F6C" w:rsidRDefault="00BE0951" w:rsidP="003D6581">
      <w:pPr>
        <w:keepNext/>
        <w:widowControl w:val="0"/>
        <w:suppressAutoHyphens w:val="0"/>
        <w:autoSpaceDN/>
        <w:snapToGrid w:val="0"/>
        <w:spacing w:before="120" w:after="120" w:line="276" w:lineRule="auto"/>
        <w:ind w:right="176"/>
        <w:jc w:val="both"/>
        <w:textAlignment w:val="auto"/>
        <w:outlineLvl w:val="1"/>
        <w:rPr>
          <w:rFonts w:asciiTheme="majorHAnsi" w:eastAsia="Times New Roman" w:hAnsiTheme="majorHAnsi" w:cstheme="majorHAnsi"/>
          <w:b/>
          <w:sz w:val="22"/>
          <w:szCs w:val="22"/>
        </w:rPr>
      </w:pPr>
      <w:bookmarkStart w:id="3" w:name="_Toc45825174"/>
      <w:r>
        <w:rPr>
          <w:rFonts w:asciiTheme="majorHAnsi" w:hAnsiTheme="majorHAnsi"/>
          <w:b/>
          <w:sz w:val="22"/>
          <w:szCs w:val="22"/>
        </w:rPr>
        <w:t>Transparência</w:t>
      </w:r>
      <w:bookmarkEnd w:id="3"/>
    </w:p>
    <w:p w14:paraId="15031A40" w14:textId="1E089CCD"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Pr>
          <w:rFonts w:asciiTheme="majorHAnsi" w:hAnsiTheme="majorHAnsi"/>
          <w:sz w:val="22"/>
          <w:szCs w:val="22"/>
        </w:rPr>
        <w:t>Estamos empenhados em assegurar que os nossos beneficiários, colaboradores, fornecedores, parceiros e a sociedade em geral tenham informações claras e acessíveis sobre a nossa estratégia e as nossas atividades, e que nos possam consultar a qualquer momento com quaisquer dúvidas ou questões que possam ter em relação a elas.</w:t>
      </w:r>
    </w:p>
    <w:p w14:paraId="4B7437B8" w14:textId="77777777" w:rsidR="00F12B69" w:rsidRPr="00EF0F6C" w:rsidRDefault="00F12B69"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1227A714" w14:textId="34C61C33" w:rsidR="000473C4" w:rsidRPr="00EF0F6C" w:rsidRDefault="00BE0951" w:rsidP="00EF0F6C">
      <w:pPr>
        <w:pStyle w:val="Prrafodelista"/>
        <w:keepNext/>
        <w:widowControl w:val="0"/>
        <w:numPr>
          <w:ilvl w:val="0"/>
          <w:numId w:val="70"/>
        </w:numPr>
        <w:suppressAutoHyphens w:val="0"/>
        <w:autoSpaceDN/>
        <w:snapToGrid w:val="0"/>
        <w:spacing w:before="120" w:after="120" w:line="276" w:lineRule="auto"/>
        <w:ind w:left="284" w:right="173" w:hanging="284"/>
        <w:jc w:val="both"/>
        <w:textAlignment w:val="auto"/>
        <w:outlineLvl w:val="0"/>
        <w:rPr>
          <w:rFonts w:asciiTheme="majorHAnsi" w:eastAsia="Times New Roman" w:hAnsiTheme="majorHAnsi" w:cstheme="majorHAnsi"/>
          <w:b/>
          <w:caps/>
          <w:sz w:val="24"/>
          <w:szCs w:val="24"/>
        </w:rPr>
      </w:pPr>
      <w:bookmarkStart w:id="4" w:name="_Toc45825175"/>
      <w:r>
        <w:rPr>
          <w:rFonts w:asciiTheme="majorHAnsi" w:hAnsiTheme="majorHAnsi"/>
          <w:b/>
          <w:caps/>
          <w:sz w:val="24"/>
          <w:szCs w:val="24"/>
        </w:rPr>
        <w:t>PRINCÍPIOS DE ATUAÇÃO DE RETORES DO EXERCÍCIO DE NOSSA ATIVIDADE</w:t>
      </w:r>
      <w:bookmarkEnd w:id="4"/>
    </w:p>
    <w:p w14:paraId="709A7686" w14:textId="1E2ED884" w:rsidR="00F12B69" w:rsidRPr="00EF0F6C"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5" w:name="_Toc45825176"/>
      <w:r>
        <w:rPr>
          <w:rFonts w:asciiTheme="majorHAnsi" w:hAnsiTheme="majorHAnsi"/>
          <w:b/>
          <w:sz w:val="22"/>
          <w:szCs w:val="22"/>
          <w:u w:val="single"/>
        </w:rPr>
        <w:t>Gestão ética e responsável</w:t>
      </w:r>
      <w:bookmarkEnd w:id="5"/>
    </w:p>
    <w:p w14:paraId="0DE6BF7F" w14:textId="145088BD" w:rsidR="00BE0951" w:rsidRPr="00EF0F6C" w:rsidRDefault="00BE0951" w:rsidP="009E55B9">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Honestidade</w:t>
      </w:r>
    </w:p>
    <w:p w14:paraId="684D2E1F"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Seremos honestos e dignos de confiança, cumprindo os compromissos para com os nossos interessados​.</w:t>
      </w:r>
    </w:p>
    <w:p w14:paraId="73EF43EF" w14:textId="3A2FF3D4" w:rsidR="00BE0951" w:rsidRPr="00EF0F6C" w:rsidRDefault="00BE0951" w:rsidP="00A17EF6">
      <w:pPr>
        <w:widowControl w:val="0"/>
        <w:numPr>
          <w:ilvl w:val="0"/>
          <w:numId w:val="69"/>
        </w:numPr>
        <w:suppressAutoHyphens w:val="0"/>
        <w:autoSpaceDN/>
        <w:snapToGrid w:val="0"/>
        <w:spacing w:before="120" w:after="120" w:line="276" w:lineRule="auto"/>
        <w:ind w:right="74"/>
        <w:jc w:val="both"/>
        <w:textAlignment w:val="auto"/>
        <w:rPr>
          <w:rFonts w:asciiTheme="majorHAnsi" w:eastAsia="Calibri" w:hAnsiTheme="majorHAnsi" w:cstheme="majorHAnsi"/>
          <w:sz w:val="22"/>
          <w:szCs w:val="22"/>
        </w:rPr>
      </w:pPr>
      <w:r>
        <w:rPr>
          <w:rFonts w:asciiTheme="majorHAnsi" w:hAnsiTheme="majorHAnsi"/>
          <w:sz w:val="22"/>
          <w:szCs w:val="22"/>
        </w:rPr>
        <w:t xml:space="preserve">Evitamos qualquer ação que possa ser interpretada como desonesta, incluindo situações de conflito de interesses ou situações que gerem vantagens indevidas para a </w:t>
      </w:r>
      <w:r w:rsidR="00A17EF6" w:rsidRPr="00A17EF6">
        <w:rPr>
          <w:rFonts w:asciiTheme="majorHAnsi" w:hAnsiTheme="majorHAnsi"/>
          <w:sz w:val="22"/>
          <w:szCs w:val="22"/>
        </w:rPr>
        <w:t>Fundación</w:t>
      </w:r>
      <w:r>
        <w:rPr>
          <w:rFonts w:asciiTheme="majorHAnsi" w:hAnsiTheme="majorHAnsi"/>
          <w:sz w:val="22"/>
          <w:szCs w:val="22"/>
        </w:rPr>
        <w:t xml:space="preserve">. Isto implica que: </w:t>
      </w:r>
    </w:p>
    <w:p w14:paraId="03351547" w14:textId="77777777" w:rsidR="00EF14FB" w:rsidRPr="00EF0F6C" w:rsidRDefault="00BE0951" w:rsidP="00EF0F6C">
      <w:pPr>
        <w:widowControl w:val="0"/>
        <w:numPr>
          <w:ilvl w:val="0"/>
          <w:numId w:val="72"/>
        </w:numPr>
        <w:suppressAutoHyphens w:val="0"/>
        <w:autoSpaceDN/>
        <w:snapToGrid w:val="0"/>
        <w:spacing w:before="120" w:after="120" w:line="276" w:lineRule="auto"/>
        <w:ind w:left="851" w:right="74" w:hanging="142"/>
        <w:jc w:val="both"/>
        <w:textAlignment w:val="auto"/>
        <w:rPr>
          <w:rFonts w:asciiTheme="majorHAnsi" w:eastAsia="Calibri" w:hAnsiTheme="majorHAnsi" w:cstheme="majorHAnsi"/>
          <w:sz w:val="22"/>
          <w:szCs w:val="22"/>
        </w:rPr>
      </w:pPr>
      <w:r>
        <w:rPr>
          <w:rFonts w:asciiTheme="majorHAnsi" w:hAnsiTheme="majorHAnsi"/>
          <w:sz w:val="22"/>
          <w:szCs w:val="22"/>
        </w:rPr>
        <w:t xml:space="preserve">qualquer forma de suborno é proibida; não é permitido prometer, oferecer ou dar qualquer benefício ou vantagem de qualquer natureza a pessoas a fim de influenciar decisões de qualquer tipo (incluindo governamentais, administrativas ou judiciais) ou obter vantagem indevida para a Fundação, aceitar qualquer benefício ou vantagem que possa resultar em uma violação das obrigações e deveres de nossos colaboradores, </w:t>
      </w:r>
    </w:p>
    <w:p w14:paraId="173CDEDC" w14:textId="42A78C87" w:rsidR="00EF14FB" w:rsidRPr="00EF0F6C" w:rsidRDefault="00BE0951" w:rsidP="00EF0F6C">
      <w:pPr>
        <w:widowControl w:val="0"/>
        <w:numPr>
          <w:ilvl w:val="0"/>
          <w:numId w:val="72"/>
        </w:numPr>
        <w:suppressAutoHyphens w:val="0"/>
        <w:autoSpaceDN/>
        <w:snapToGrid w:val="0"/>
        <w:spacing w:before="120" w:after="120" w:line="276" w:lineRule="auto"/>
        <w:ind w:left="851" w:right="74" w:hanging="142"/>
        <w:jc w:val="both"/>
        <w:textAlignment w:val="auto"/>
        <w:rPr>
          <w:rFonts w:asciiTheme="majorHAnsi" w:eastAsia="Calibri" w:hAnsiTheme="majorHAnsi" w:cstheme="majorHAnsi"/>
          <w:sz w:val="22"/>
          <w:szCs w:val="22"/>
        </w:rPr>
      </w:pPr>
      <w:r>
        <w:rPr>
          <w:rFonts w:asciiTheme="majorHAnsi" w:hAnsiTheme="majorHAnsi"/>
          <w:sz w:val="22"/>
          <w:szCs w:val="22"/>
        </w:rPr>
        <w:t xml:space="preserve">não oferecemos ou aceitamos presentes, convites, subornos ou outros incentivos para premiar ou incentivar </w:t>
      </w:r>
      <w:r w:rsidR="00D77920">
        <w:rPr>
          <w:rFonts w:asciiTheme="majorHAnsi" w:hAnsiTheme="majorHAnsi"/>
          <w:sz w:val="22"/>
          <w:szCs w:val="22"/>
        </w:rPr>
        <w:t>uma decisão</w:t>
      </w:r>
      <w:r>
        <w:rPr>
          <w:rFonts w:asciiTheme="majorHAnsi" w:hAnsiTheme="majorHAnsi"/>
          <w:sz w:val="22"/>
          <w:szCs w:val="22"/>
        </w:rPr>
        <w:t xml:space="preserve">, </w:t>
      </w:r>
    </w:p>
    <w:p w14:paraId="04C99D42" w14:textId="7E7BE3FE" w:rsidR="00BE0951" w:rsidRPr="00EF0F6C" w:rsidRDefault="00BE0951" w:rsidP="00AD1424">
      <w:pPr>
        <w:widowControl w:val="0"/>
        <w:numPr>
          <w:ilvl w:val="0"/>
          <w:numId w:val="72"/>
        </w:numPr>
        <w:suppressAutoHyphens w:val="0"/>
        <w:autoSpaceDN/>
        <w:snapToGrid w:val="0"/>
        <w:spacing w:before="120" w:after="120" w:line="276" w:lineRule="auto"/>
        <w:ind w:left="851" w:right="74" w:hanging="142"/>
        <w:jc w:val="both"/>
        <w:textAlignment w:val="auto"/>
        <w:rPr>
          <w:rFonts w:asciiTheme="majorHAnsi" w:eastAsia="Calibri" w:hAnsiTheme="majorHAnsi" w:cstheme="majorHAnsi"/>
          <w:sz w:val="22"/>
          <w:szCs w:val="22"/>
        </w:rPr>
      </w:pPr>
      <w:r>
        <w:rPr>
          <w:rFonts w:asciiTheme="majorHAnsi" w:hAnsiTheme="majorHAnsi"/>
          <w:sz w:val="22"/>
          <w:szCs w:val="22"/>
        </w:rPr>
        <w:t xml:space="preserve">evitamos qualquer conflito de interesse que possa preceder prioridades pessoais à </w:t>
      </w:r>
      <w:r w:rsidR="00AD1424" w:rsidRPr="00EF0F6C">
        <w:rPr>
          <w:rFonts w:asciiTheme="majorHAnsi" w:eastAsia="Calibri" w:hAnsiTheme="majorHAnsi" w:cstheme="majorHAnsi"/>
          <w:sz w:val="22"/>
          <w:szCs w:val="22"/>
        </w:rPr>
        <w:lastRenderedPageBreak/>
        <w:t>Fundación</w:t>
      </w:r>
      <w:r>
        <w:rPr>
          <w:rFonts w:asciiTheme="majorHAnsi" w:hAnsiTheme="majorHAnsi"/>
          <w:sz w:val="22"/>
          <w:szCs w:val="22"/>
        </w:rPr>
        <w:t>.</w:t>
      </w:r>
    </w:p>
    <w:p w14:paraId="0D92F58E" w14:textId="4BBD7CAA" w:rsidR="00BE0951" w:rsidRPr="00EF0F6C" w:rsidRDefault="00BE0951" w:rsidP="00D64AB9">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 xml:space="preserve">Comunicaremos imediatamente conflitos de interesse que poderiam ser </w:t>
      </w:r>
      <w:r w:rsidR="00D77920">
        <w:rPr>
          <w:rFonts w:asciiTheme="majorHAnsi" w:hAnsiTheme="majorHAnsi"/>
          <w:sz w:val="22"/>
          <w:szCs w:val="22"/>
        </w:rPr>
        <w:t>incursos</w:t>
      </w:r>
      <w:r>
        <w:rPr>
          <w:rFonts w:asciiTheme="majorHAnsi" w:hAnsiTheme="majorHAnsi"/>
          <w:sz w:val="22"/>
          <w:szCs w:val="22"/>
        </w:rPr>
        <w:t xml:space="preserve">, e abster-se na tomada de decisões que possam afetar evento </w:t>
      </w:r>
      <w:r w:rsidR="00B36400" w:rsidRPr="00EF0F6C">
        <w:rPr>
          <w:rFonts w:asciiTheme="majorHAnsi" w:eastAsia="Calibri" w:hAnsiTheme="majorHAnsi" w:cstheme="majorHAnsi"/>
          <w:sz w:val="22"/>
          <w:szCs w:val="22"/>
        </w:rPr>
        <w:t>Fundación</w:t>
      </w:r>
      <w:r w:rsidR="00B36400">
        <w:rPr>
          <w:rFonts w:asciiTheme="majorHAnsi" w:hAnsiTheme="majorHAnsi"/>
          <w:sz w:val="22"/>
          <w:szCs w:val="22"/>
        </w:rPr>
        <w:t xml:space="preserve"> </w:t>
      </w:r>
      <w:r w:rsidR="00D64AB9">
        <w:rPr>
          <w:rFonts w:asciiTheme="majorHAnsi" w:hAnsiTheme="majorHAnsi"/>
          <w:sz w:val="22"/>
          <w:szCs w:val="22"/>
        </w:rPr>
        <w:t>ProFuturo</w:t>
      </w:r>
      <w:r>
        <w:rPr>
          <w:rFonts w:asciiTheme="majorHAnsi" w:hAnsiTheme="majorHAnsi"/>
          <w:sz w:val="22"/>
          <w:szCs w:val="22"/>
        </w:rPr>
        <w:t xml:space="preserve"> em caso de existir uma situação de conflito de interesse.</w:t>
      </w:r>
    </w:p>
    <w:p w14:paraId="3A12219F" w14:textId="77777777" w:rsidR="003D6581" w:rsidRPr="00EF0F6C" w:rsidRDefault="003D6581" w:rsidP="003D6581">
      <w:pPr>
        <w:widowControl w:val="0"/>
        <w:suppressAutoHyphens w:val="0"/>
        <w:autoSpaceDN/>
        <w:snapToGrid w:val="0"/>
        <w:spacing w:before="120" w:after="120" w:line="276" w:lineRule="auto"/>
        <w:ind w:left="720"/>
        <w:jc w:val="both"/>
        <w:textAlignment w:val="auto"/>
        <w:rPr>
          <w:rFonts w:asciiTheme="majorHAnsi" w:eastAsia="Calibri" w:hAnsiTheme="majorHAnsi" w:cstheme="majorHAnsi"/>
          <w:sz w:val="22"/>
          <w:szCs w:val="22"/>
          <w:lang w:eastAsia="en-US"/>
        </w:rPr>
      </w:pPr>
    </w:p>
    <w:p w14:paraId="59E2F65E" w14:textId="77777777" w:rsidR="00BE0951" w:rsidRPr="00EF0F6C"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Respeito pela Lei</w:t>
      </w:r>
    </w:p>
    <w:p w14:paraId="202CD5C0" w14:textId="64A0B22B" w:rsidR="00BE0951" w:rsidRPr="00EF0F6C"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Vamos garantir a conformidade com todas as leis, regulamentos e obrigações regulatórias, nacionais e internacionais, considerando, entre elas, as políticas e regulamentos internos, que se destinam a promover o cumprimento por nossos colaboradores.</w:t>
      </w:r>
    </w:p>
    <w:p w14:paraId="03DFFA8F" w14:textId="77777777" w:rsidR="003D6581" w:rsidRPr="00EF0F6C" w:rsidRDefault="003D6581" w:rsidP="003D6581">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lang w:eastAsia="en-US"/>
        </w:rPr>
      </w:pPr>
    </w:p>
    <w:p w14:paraId="7310D893" w14:textId="77777777" w:rsidR="00BE0951" w:rsidRPr="00EF0F6C"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Neutralidade Política</w:t>
      </w:r>
    </w:p>
    <w:p w14:paraId="33ADE49A" w14:textId="77777777" w:rsidR="009355D4" w:rsidRPr="00EF0F6C"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Atuamos institucionalmente com absoluta neutralidade política e nos abstemos de tomar qualquer posição direta ou indireta, a favor ou contra os atores políticos legítimos.</w:t>
      </w:r>
    </w:p>
    <w:p w14:paraId="0D3DEA47" w14:textId="584EC4AC" w:rsidR="00BE0951" w:rsidRPr="00EF0F6C"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Em particular, não faremos doações em dinheiro ou em espécie, de qualquer espécie, a partidos políticos, organizações, facções, movimentos, entidades, públicas ou privadas, cuja atividade é claramente vinculada à atividade política.</w:t>
      </w:r>
    </w:p>
    <w:p w14:paraId="60DBD752" w14:textId="77777777" w:rsidR="009355D4" w:rsidRPr="00EF0F6C" w:rsidRDefault="009355D4" w:rsidP="009355D4">
      <w:pPr>
        <w:widowControl w:val="0"/>
        <w:suppressAutoHyphens w:val="0"/>
        <w:autoSpaceDN/>
        <w:snapToGrid w:val="0"/>
        <w:spacing w:before="120" w:after="120" w:line="276" w:lineRule="auto"/>
        <w:ind w:left="720" w:right="74"/>
        <w:jc w:val="both"/>
        <w:textAlignment w:val="auto"/>
        <w:rPr>
          <w:rFonts w:asciiTheme="majorHAnsi" w:eastAsia="Calibri" w:hAnsiTheme="majorHAnsi" w:cstheme="majorHAnsi"/>
          <w:sz w:val="22"/>
          <w:szCs w:val="22"/>
          <w:lang w:eastAsia="en-US"/>
        </w:rPr>
      </w:pPr>
    </w:p>
    <w:p w14:paraId="1B514BEF" w14:textId="77777777" w:rsidR="00BE0951" w:rsidRPr="00EF0F6C"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Direitos humanos</w:t>
      </w:r>
    </w:p>
    <w:p w14:paraId="18DAD4C3" w14:textId="77777777" w:rsidR="00BE0951" w:rsidRPr="00EF0F6C"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Respeitamos e promovemos proativamente os direitos humanos e trabalhistas reconhecidos internacionalmente, incluindo aqueles contidos na Declaração Universal dos Direitos Humanos das Nações Unidas, bem como os princípios relacionados aos direitos reconhecidos pela Organização Internacional do Trabalho (OIT) e as oito Convenções Fundamentais que os desenvolvem.</w:t>
      </w:r>
    </w:p>
    <w:p w14:paraId="1E20F484"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71511DDA" w14:textId="77777777" w:rsidR="00BE0951" w:rsidRPr="00EF0F6C"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Transparência da Informação</w:t>
      </w:r>
    </w:p>
    <w:p w14:paraId="77E6D460" w14:textId="060139B0" w:rsidR="000473C4" w:rsidRPr="00EF0F6C"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 xml:space="preserve">Fornecemos, imediatamente e sem discriminação, todas as informações relevantes. Somos </w:t>
      </w:r>
      <w:r w:rsidR="00D77920">
        <w:rPr>
          <w:rFonts w:asciiTheme="majorHAnsi" w:hAnsiTheme="majorHAnsi"/>
          <w:sz w:val="22"/>
          <w:szCs w:val="22"/>
        </w:rPr>
        <w:t>conscientes</w:t>
      </w:r>
      <w:r>
        <w:rPr>
          <w:rFonts w:asciiTheme="majorHAnsi" w:hAnsiTheme="majorHAnsi"/>
          <w:sz w:val="22"/>
          <w:szCs w:val="22"/>
        </w:rPr>
        <w:t xml:space="preserve"> da importância de fornecer informações precisas, completas, oportunas e claras nos relatórios que arquivamos com os nossos órgãos de fiscalização e da sociedade em obter informações gerais.</w:t>
      </w:r>
    </w:p>
    <w:p w14:paraId="4005C09D" w14:textId="4CD62B2E" w:rsidR="00BE0951" w:rsidRPr="00EF0F6C" w:rsidRDefault="00BE0951" w:rsidP="00AD1424">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 xml:space="preserve">A </w:t>
      </w:r>
      <w:r w:rsidR="00AD1424" w:rsidRPr="00EF0F6C">
        <w:rPr>
          <w:rFonts w:asciiTheme="majorHAnsi" w:eastAsia="Calibri" w:hAnsiTheme="majorHAnsi" w:cstheme="majorHAnsi"/>
          <w:sz w:val="22"/>
          <w:szCs w:val="22"/>
        </w:rPr>
        <w:t>Fundación</w:t>
      </w:r>
      <w:r w:rsidR="00AD1424">
        <w:rPr>
          <w:rFonts w:asciiTheme="majorHAnsi" w:hAnsiTheme="majorHAnsi"/>
          <w:sz w:val="22"/>
          <w:szCs w:val="22"/>
        </w:rPr>
        <w:t xml:space="preserve"> </w:t>
      </w:r>
      <w:r>
        <w:rPr>
          <w:rFonts w:asciiTheme="majorHAnsi" w:hAnsiTheme="majorHAnsi"/>
          <w:sz w:val="22"/>
          <w:szCs w:val="22"/>
        </w:rPr>
        <w:t xml:space="preserve">ProFuturo divulga, em geral, os seus objetivos, projetos e atividades realizadas, os beneficiários do seu desempenho, bem como qualquer outra informação relevante, utilizando, como o principal meio para isso, seu site https://profuturo.education/ </w:t>
      </w:r>
    </w:p>
    <w:p w14:paraId="37BB145D" w14:textId="34EB9D39" w:rsidR="00BE0951" w:rsidRPr="00EF0F6C" w:rsidRDefault="00BE0951" w:rsidP="004A61EC">
      <w:pPr>
        <w:widowControl w:val="0"/>
        <w:suppressAutoHyphens w:val="0"/>
        <w:autoSpaceDN/>
        <w:snapToGrid w:val="0"/>
        <w:spacing w:before="120" w:after="120" w:line="276" w:lineRule="auto"/>
        <w:ind w:left="426" w:right="74"/>
        <w:jc w:val="both"/>
        <w:textAlignment w:val="auto"/>
        <w:rPr>
          <w:rFonts w:asciiTheme="majorHAnsi" w:eastAsia="Calibri" w:hAnsiTheme="majorHAnsi" w:cstheme="majorHAnsi"/>
          <w:sz w:val="22"/>
          <w:szCs w:val="22"/>
        </w:rPr>
      </w:pPr>
    </w:p>
    <w:p w14:paraId="4DFB5319" w14:textId="77777777" w:rsidR="00466009" w:rsidRPr="00EF0F6C" w:rsidRDefault="00466009" w:rsidP="009434DA">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rPr>
      </w:pPr>
    </w:p>
    <w:p w14:paraId="1F08F8A6" w14:textId="77777777" w:rsidR="00BE0951" w:rsidRPr="00EF0F6C"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Transparência Fiscal</w:t>
      </w:r>
    </w:p>
    <w:p w14:paraId="3637A902" w14:textId="77777777" w:rsidR="00BE0951" w:rsidRPr="00EF0F6C"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Agimos com honestidade, transparência e respeito pela lei na gestão dos nossos assuntos fiscais e estamos comprometidos com a nossa obrigação de pagar impostos legalmente exigíveis de forma adequada, contribuindo assim para o progresso econômico e social.</w:t>
      </w:r>
    </w:p>
    <w:p w14:paraId="6E76A59D" w14:textId="77777777" w:rsidR="000473C4" w:rsidRPr="00EF0F6C" w:rsidRDefault="000473C4" w:rsidP="009434DA">
      <w:pPr>
        <w:keepNext/>
        <w:widowControl w:val="0"/>
        <w:suppressAutoHyphens w:val="0"/>
        <w:autoSpaceDN/>
        <w:snapToGrid w:val="0"/>
        <w:spacing w:before="120" w:after="120" w:line="276" w:lineRule="auto"/>
        <w:ind w:left="426" w:right="176"/>
        <w:jc w:val="both"/>
        <w:textAlignment w:val="auto"/>
        <w:outlineLvl w:val="3"/>
        <w:rPr>
          <w:rFonts w:asciiTheme="majorHAnsi" w:eastAsia="Times New Roman" w:hAnsiTheme="majorHAnsi" w:cstheme="majorHAnsi"/>
          <w:b/>
          <w:sz w:val="22"/>
          <w:szCs w:val="22"/>
        </w:rPr>
      </w:pPr>
    </w:p>
    <w:p w14:paraId="105B8E1E" w14:textId="262B8413" w:rsidR="00BE0951" w:rsidRPr="00EF0F6C"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Informação Privilegiada</w:t>
      </w:r>
    </w:p>
    <w:p w14:paraId="2367C6F4" w14:textId="77777777" w:rsidR="00BE0951" w:rsidRPr="00EF0F6C"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 xml:space="preserve">Nós nos abstemos de utilizar informações privilegiadas para nosso próprio benefício ou de terceiros, salvaguardando a confidencialidade e estabelecendo os controles e processos legalmente exigidos pelos nossos órgãos de governo e controle. </w:t>
      </w:r>
    </w:p>
    <w:p w14:paraId="5F483F01"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043531A0" w14:textId="5F612D56" w:rsidR="00BE0951" w:rsidRPr="00EF0F6C" w:rsidRDefault="00BE0951" w:rsidP="00EF0F6C">
      <w:pPr>
        <w:pStyle w:val="Prrafodelista"/>
        <w:keepNext/>
        <w:widowControl w:val="0"/>
        <w:numPr>
          <w:ilvl w:val="0"/>
          <w:numId w:val="71"/>
        </w:numPr>
        <w:tabs>
          <w:tab w:val="left" w:pos="567"/>
        </w:tabs>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6" w:name="_Toc45825177"/>
      <w:r>
        <w:rPr>
          <w:rFonts w:asciiTheme="majorHAnsi" w:hAnsiTheme="majorHAnsi"/>
          <w:b/>
          <w:sz w:val="22"/>
          <w:szCs w:val="22"/>
          <w:u w:val="single"/>
        </w:rPr>
        <w:t>Compromisso com os beneficiários e participantes dos nossos projetos</w:t>
      </w:r>
      <w:bookmarkEnd w:id="6"/>
    </w:p>
    <w:p w14:paraId="07BD8924"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 xml:space="preserve">Os beneficiários e os participantes devem ser o foco dos nossos projetos. </w:t>
      </w:r>
    </w:p>
    <w:p w14:paraId="0D42DE88"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Devemos oferecer apenas o que temos certeza que podemos oferecer para desenvolver com integridade os compromissos e obrigações adquiridos em nossos projetos.</w:t>
      </w:r>
    </w:p>
    <w:p w14:paraId="595FC093"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Como garantia do desenvolvimento destes projetos, asseguramos que nossos parceiros e aliados também cumprem seus compromissos e obrigações.</w:t>
      </w:r>
    </w:p>
    <w:p w14:paraId="496BB7F2"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Fornecemos aos participantes as informações necessárias para que possam entender o escopo do projeto ou atividade em que vão participar.</w:t>
      </w:r>
    </w:p>
    <w:p w14:paraId="447C9202"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79FA416C" w14:textId="6B684129" w:rsidR="00BE0951" w:rsidRPr="00EF0F6C"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7" w:name="_Toc45825178"/>
      <w:r>
        <w:rPr>
          <w:rFonts w:asciiTheme="majorHAnsi" w:hAnsiTheme="majorHAnsi"/>
          <w:b/>
          <w:sz w:val="22"/>
          <w:szCs w:val="22"/>
          <w:u w:val="single"/>
        </w:rPr>
        <w:t>Compromisso com os colaboradores</w:t>
      </w:r>
      <w:bookmarkEnd w:id="7"/>
    </w:p>
    <w:p w14:paraId="10ACBF41" w14:textId="77777777" w:rsidR="00BE0951" w:rsidRPr="00EF0F6C" w:rsidRDefault="00BE0951" w:rsidP="001D07DB">
      <w:pPr>
        <w:keepNext/>
        <w:widowControl w:val="0"/>
        <w:suppressAutoHyphens w:val="0"/>
        <w:autoSpaceDN/>
        <w:snapToGrid w:val="0"/>
        <w:spacing w:before="120" w:after="120" w:line="276" w:lineRule="auto"/>
        <w:ind w:left="68"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Desenvolvimento Profissional</w:t>
      </w:r>
    </w:p>
    <w:p w14:paraId="4E31CD32"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Apoiamos o desenvolvimento profissional dos nossos colaboradores, promovendo a melhoria das suas capacidades e competências, fornecendo-lhes as ferramentas necessárias para assegurar seu treinamento e informação contínua. Nossos processos de seleção, recrutamento, treinamento e promoção interna são baseados em critérios claros de capacidade, competência e méritos profissionais.</w:t>
      </w:r>
    </w:p>
    <w:p w14:paraId="6799D3EC"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 xml:space="preserve">Incentivamos os colaboradores a participar ativamente na realização dos objetivos e no processo de avaliação dos mesmos para que juntos possamos continuar a melhorar nosso desempenho.  </w:t>
      </w:r>
    </w:p>
    <w:p w14:paraId="1363FFFF"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Pr>
          <w:rFonts w:asciiTheme="majorHAnsi" w:hAnsiTheme="majorHAnsi"/>
          <w:sz w:val="22"/>
          <w:szCs w:val="22"/>
        </w:rPr>
        <w:t>O nosso objetivo também é ajudar os colaboradores a alcançar um equilíbrio entre a vida profissional e familiar.</w:t>
      </w:r>
    </w:p>
    <w:p w14:paraId="7E608564"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57EA5087" w14:textId="77777777" w:rsidR="00BE0951" w:rsidRPr="00EF0F6C" w:rsidRDefault="00BE0951" w:rsidP="001D07DB">
      <w:pPr>
        <w:keepNext/>
        <w:widowControl w:val="0"/>
        <w:suppressAutoHyphens w:val="0"/>
        <w:autoSpaceDN/>
        <w:snapToGrid w:val="0"/>
        <w:spacing w:before="120" w:after="120" w:line="276" w:lineRule="auto"/>
        <w:ind w:left="68"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Direitos trabalhistas</w:t>
      </w:r>
    </w:p>
    <w:p w14:paraId="532026FB"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Pr>
          <w:rFonts w:asciiTheme="majorHAnsi" w:hAnsiTheme="majorHAnsi"/>
          <w:sz w:val="22"/>
          <w:szCs w:val="22"/>
        </w:rPr>
        <w:t>Garantimos que todos os colaboradores gozam dos seus direitos laborais e, em caso algum, toleramos trabalho forçado, ameaças, coerção, abuso, discriminação, violência ou intimidação, ou trabalho infantil no nosso ambiente de trabalho.</w:t>
      </w:r>
    </w:p>
    <w:p w14:paraId="13844028"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Pr>
          <w:rFonts w:asciiTheme="majorHAnsi" w:hAnsiTheme="majorHAnsi"/>
          <w:sz w:val="22"/>
          <w:szCs w:val="22"/>
        </w:rPr>
        <w:t>Respeitamos o direito de nossos colaboradores de pertencer ao sindicato de sua escolha e não iremos tolerar qualquer retaliação ou ação hostil contra os envolvidos em atividades sindicais.</w:t>
      </w:r>
    </w:p>
    <w:p w14:paraId="539DF142"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6D3D49B0" w14:textId="77777777" w:rsidR="00BE0951" w:rsidRPr="00EF0F6C"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lastRenderedPageBreak/>
        <w:t>Diversidade</w:t>
      </w:r>
    </w:p>
    <w:p w14:paraId="6340E789"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Pr>
          <w:rFonts w:asciiTheme="majorHAnsi" w:hAnsiTheme="majorHAnsi"/>
          <w:sz w:val="22"/>
          <w:szCs w:val="22"/>
        </w:rPr>
        <w:t>Acreditamos na importância de trabalhar com equipes diversas, de forma a refletir a realidade da sociedade a que nos dirigimos e a sermos capazes de antecipar suas necessidades.</w:t>
      </w:r>
    </w:p>
    <w:p w14:paraId="4BFF63B0"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Pr>
          <w:rFonts w:asciiTheme="majorHAnsi" w:hAnsiTheme="majorHAnsi"/>
          <w:sz w:val="22"/>
          <w:szCs w:val="22"/>
        </w:rPr>
        <w:t>Promovemos equipes diversas, garantindo a igualdade de oportunidades. Tratamos todos de forma justa e imparcial, sem preconceitos associados a raça, cor, origem nacional, etnia, religião, sexo, orientação sexual, estado civil, idade, deficiência ou responsabilidades familiares.</w:t>
      </w:r>
    </w:p>
    <w:p w14:paraId="1FA02683"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5DF245AE" w14:textId="77777777" w:rsidR="00BE0951" w:rsidRPr="00EF0F6C"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Segurança e Saúde</w:t>
      </w:r>
    </w:p>
    <w:p w14:paraId="3268191A" w14:textId="77777777" w:rsidR="00BE0951" w:rsidRPr="00EF0F6C"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Pr>
          <w:rFonts w:asciiTheme="majorHAnsi" w:hAnsiTheme="majorHAnsi"/>
          <w:sz w:val="22"/>
          <w:szCs w:val="22"/>
        </w:rPr>
        <w:t>Oferecemos aos nossos colaboradores um ambiente de trabalho seguro. Estabelecemos mecanismos adequados para evitar acidentes que estão associados com a nossa atividade de trabalho através do cumprimento rigoroso com todos os regulamentos, treinamento e gestão preventiva dos riscos profissionais. Encorajamos todos os colaboradores a cuidarem da sua saúde e da saúde dos que os rodeiam.</w:t>
      </w:r>
    </w:p>
    <w:p w14:paraId="5E97BBB5" w14:textId="77777777" w:rsidR="00BE0951" w:rsidRPr="00EF0F6C" w:rsidRDefault="00BE0951" w:rsidP="009434DA">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rPr>
      </w:pPr>
    </w:p>
    <w:p w14:paraId="7E08F09B" w14:textId="77777777" w:rsidR="00BE0951" w:rsidRPr="00EF0F6C"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Compensação</w:t>
      </w:r>
    </w:p>
    <w:p w14:paraId="3803730E" w14:textId="77777777" w:rsidR="00BE0951" w:rsidRPr="00EF0F6C"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Nós nos esforçamos para garantir que nossa remuneração seja justa e apropriada aos mercados de trabalho em que operamos.</w:t>
      </w:r>
    </w:p>
    <w:p w14:paraId="7761A697" w14:textId="77777777" w:rsidR="00BE0951" w:rsidRPr="00EF0F6C" w:rsidRDefault="00BE0951" w:rsidP="009434DA">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rPr>
      </w:pPr>
    </w:p>
    <w:p w14:paraId="7840EC22" w14:textId="012AA0D3" w:rsidR="00BE0951" w:rsidRPr="00EF0F6C" w:rsidRDefault="00BE0951" w:rsidP="00EF0F6C">
      <w:pPr>
        <w:pStyle w:val="Prrafodelista"/>
        <w:keepNext/>
        <w:widowControl w:val="0"/>
        <w:numPr>
          <w:ilvl w:val="0"/>
          <w:numId w:val="71"/>
        </w:numPr>
        <w:suppressAutoHyphens w:val="0"/>
        <w:autoSpaceDN/>
        <w:snapToGrid w:val="0"/>
        <w:spacing w:before="120" w:after="120" w:line="276" w:lineRule="auto"/>
        <w:ind w:left="426" w:right="176" w:hanging="426"/>
        <w:jc w:val="both"/>
        <w:textAlignment w:val="auto"/>
        <w:outlineLvl w:val="2"/>
        <w:rPr>
          <w:rFonts w:asciiTheme="majorHAnsi" w:eastAsia="Times New Roman" w:hAnsiTheme="majorHAnsi" w:cstheme="majorHAnsi"/>
          <w:b/>
          <w:sz w:val="22"/>
          <w:szCs w:val="22"/>
          <w:u w:val="single"/>
        </w:rPr>
      </w:pPr>
      <w:bookmarkStart w:id="8" w:name="_Toc45825179"/>
      <w:r>
        <w:rPr>
          <w:rFonts w:asciiTheme="majorHAnsi" w:hAnsiTheme="majorHAnsi"/>
          <w:b/>
          <w:sz w:val="22"/>
          <w:szCs w:val="22"/>
          <w:u w:val="single"/>
        </w:rPr>
        <w:t>Governo corporativo e controle interno</w:t>
      </w:r>
      <w:bookmarkEnd w:id="8"/>
    </w:p>
    <w:p w14:paraId="6DAFC92A" w14:textId="77777777" w:rsidR="00BE0951" w:rsidRPr="00EF0F6C"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Governo Corporativo</w:t>
      </w:r>
    </w:p>
    <w:p w14:paraId="0BC530FE" w14:textId="3139AFA3" w:rsidR="00BE0951" w:rsidRPr="00EF0F6C" w:rsidRDefault="00BE0951" w:rsidP="00AD1424">
      <w:pPr>
        <w:widowControl w:val="0"/>
        <w:numPr>
          <w:ilvl w:val="0"/>
          <w:numId w:val="69"/>
        </w:numPr>
        <w:suppressAutoHyphens w:val="0"/>
        <w:autoSpaceDN/>
        <w:snapToGrid w:val="0"/>
        <w:spacing w:before="120" w:after="120" w:line="276" w:lineRule="auto"/>
        <w:ind w:left="425" w:right="74" w:hanging="357"/>
        <w:jc w:val="both"/>
        <w:textAlignment w:val="auto"/>
        <w:rPr>
          <w:rFonts w:asciiTheme="majorHAnsi" w:eastAsia="Calibri" w:hAnsiTheme="majorHAnsi" w:cstheme="majorHAnsi"/>
          <w:sz w:val="22"/>
          <w:szCs w:val="22"/>
        </w:rPr>
      </w:pPr>
      <w:r>
        <w:rPr>
          <w:rFonts w:asciiTheme="majorHAnsi" w:hAnsiTheme="majorHAnsi"/>
          <w:sz w:val="22"/>
          <w:szCs w:val="22"/>
        </w:rPr>
        <w:t xml:space="preserve">A </w:t>
      </w:r>
      <w:r w:rsidR="00AD1424" w:rsidRPr="00EF0F6C">
        <w:rPr>
          <w:rFonts w:asciiTheme="majorHAnsi" w:eastAsia="Calibri" w:hAnsiTheme="majorHAnsi" w:cstheme="majorHAnsi"/>
          <w:sz w:val="22"/>
          <w:szCs w:val="22"/>
        </w:rPr>
        <w:t>Fundación</w:t>
      </w:r>
      <w:r w:rsidR="00AD1424">
        <w:rPr>
          <w:rFonts w:asciiTheme="majorHAnsi" w:hAnsiTheme="majorHAnsi"/>
          <w:sz w:val="22"/>
          <w:szCs w:val="22"/>
        </w:rPr>
        <w:t xml:space="preserve"> </w:t>
      </w:r>
      <w:r>
        <w:rPr>
          <w:rFonts w:asciiTheme="majorHAnsi" w:hAnsiTheme="majorHAnsi"/>
          <w:sz w:val="22"/>
          <w:szCs w:val="22"/>
        </w:rPr>
        <w:t>ProFuturo é administrada de acordo com os mais altos padrões de governo corporativo. Somos guiados pelas principais recomendações nacionais e internacionais sobre boa governança de entidades sem fins lucrativos e pelos princípios da responsabilidade social fundacional.</w:t>
      </w:r>
    </w:p>
    <w:p w14:paraId="26F546EF"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2AAEFD51" w14:textId="77777777" w:rsidR="00BE0951" w:rsidRPr="00EF0F6C"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Pr>
          <w:rFonts w:asciiTheme="majorHAnsi" w:hAnsiTheme="majorHAnsi"/>
          <w:b/>
          <w:sz w:val="22"/>
          <w:szCs w:val="22"/>
        </w:rPr>
        <w:t>Controle Interno e Gestão de Riscos</w:t>
      </w:r>
    </w:p>
    <w:p w14:paraId="1638D2A3" w14:textId="09BE590E" w:rsidR="00BE0951" w:rsidRPr="00EF0F6C" w:rsidRDefault="00BE0951" w:rsidP="00AD1424">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 xml:space="preserve">Estabelecemos controles adequados para avaliar e gerenciar os riscos derivados de nossa atividade, seu impacto e probabilidade de ocorrência, levando em conta fatores como a perda de valor para a </w:t>
      </w:r>
      <w:r w:rsidR="00AD1424" w:rsidRPr="00EF0F6C">
        <w:rPr>
          <w:rFonts w:asciiTheme="majorHAnsi" w:eastAsia="Calibri" w:hAnsiTheme="majorHAnsi" w:cstheme="majorHAnsi"/>
          <w:sz w:val="22"/>
          <w:szCs w:val="22"/>
        </w:rPr>
        <w:t>Fundación</w:t>
      </w:r>
      <w:r w:rsidR="00AD1424">
        <w:rPr>
          <w:rFonts w:asciiTheme="majorHAnsi" w:hAnsiTheme="majorHAnsi"/>
          <w:sz w:val="22"/>
          <w:szCs w:val="22"/>
        </w:rPr>
        <w:t xml:space="preserve"> </w:t>
      </w:r>
      <w:r>
        <w:rPr>
          <w:rFonts w:asciiTheme="majorHAnsi" w:hAnsiTheme="majorHAnsi"/>
          <w:sz w:val="22"/>
          <w:szCs w:val="22"/>
        </w:rPr>
        <w:t>ou riscos reputacionais.</w:t>
      </w:r>
    </w:p>
    <w:p w14:paraId="1CF57243" w14:textId="0ED527D4" w:rsidR="00BE0951" w:rsidRPr="00EF0F6C" w:rsidRDefault="00BE0951" w:rsidP="00AD1424">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 xml:space="preserve">Todas as áreas da </w:t>
      </w:r>
      <w:r w:rsidR="00AD1424" w:rsidRPr="00EF0F6C">
        <w:rPr>
          <w:rFonts w:asciiTheme="majorHAnsi" w:eastAsia="Calibri" w:hAnsiTheme="majorHAnsi" w:cstheme="majorHAnsi"/>
          <w:sz w:val="22"/>
          <w:szCs w:val="22"/>
        </w:rPr>
        <w:t>Fundación</w:t>
      </w:r>
      <w:r w:rsidR="00AD1424">
        <w:rPr>
          <w:rFonts w:asciiTheme="majorHAnsi" w:hAnsiTheme="majorHAnsi"/>
          <w:sz w:val="22"/>
          <w:szCs w:val="22"/>
        </w:rPr>
        <w:t xml:space="preserve"> </w:t>
      </w:r>
      <w:r>
        <w:rPr>
          <w:rFonts w:asciiTheme="majorHAnsi" w:hAnsiTheme="majorHAnsi"/>
          <w:sz w:val="22"/>
          <w:szCs w:val="22"/>
        </w:rPr>
        <w:t xml:space="preserve">ProFuturo participam na avaliação de riscos, identificando riscos e implementando planos de ação quando e onde a situação assim o exigir. As atividades de conformidade complementam este sistema de controle. </w:t>
      </w:r>
    </w:p>
    <w:p w14:paraId="5320C5CD" w14:textId="377E02D3" w:rsidR="00BE0951" w:rsidRPr="00EF0F6C"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9" w:name="_Toc45825180"/>
      <w:r>
        <w:rPr>
          <w:rFonts w:asciiTheme="majorHAnsi" w:hAnsiTheme="majorHAnsi"/>
          <w:b/>
          <w:sz w:val="22"/>
          <w:szCs w:val="22"/>
          <w:u w:val="single"/>
        </w:rPr>
        <w:t>Privacidade</w:t>
      </w:r>
      <w:bookmarkEnd w:id="9"/>
    </w:p>
    <w:p w14:paraId="2B513D8A" w14:textId="30B6A504" w:rsidR="00BE0951" w:rsidRPr="00EF0F6C" w:rsidRDefault="00BE0951" w:rsidP="00AD1424">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 xml:space="preserve">A segurança e o respeito pela privacidade dos dados pessoais são a base da nossa atividade e a nossa prioridade desde a concepção dos projetos da </w:t>
      </w:r>
      <w:r w:rsidR="00AD1424" w:rsidRPr="00EF0F6C">
        <w:rPr>
          <w:rFonts w:asciiTheme="majorHAnsi" w:eastAsia="Calibri" w:hAnsiTheme="majorHAnsi" w:cstheme="majorHAnsi"/>
          <w:sz w:val="22"/>
          <w:szCs w:val="22"/>
        </w:rPr>
        <w:t>Fundación</w:t>
      </w:r>
      <w:r>
        <w:rPr>
          <w:rFonts w:asciiTheme="majorHAnsi" w:hAnsiTheme="majorHAnsi"/>
          <w:sz w:val="22"/>
          <w:szCs w:val="22"/>
        </w:rPr>
        <w:t>.</w:t>
      </w:r>
    </w:p>
    <w:p w14:paraId="66B29878" w14:textId="2B7ABF77" w:rsidR="00BE0951" w:rsidRPr="00EF0F6C"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 xml:space="preserve">Informamos os nossos beneficiários, parceiros, voluntários, fornecedores e colaboradores </w:t>
      </w:r>
      <w:r>
        <w:rPr>
          <w:rFonts w:asciiTheme="majorHAnsi" w:hAnsiTheme="majorHAnsi"/>
          <w:sz w:val="22"/>
          <w:szCs w:val="22"/>
        </w:rPr>
        <w:lastRenderedPageBreak/>
        <w:t>de como utilizamos e protegemos as suas informações para que tenham um maior controle sobre elas e assim cumpram a legislação em vigor sobre a proteção de dados pessoais, a privacidade dos usuários e o sigilo e segurança dos dados pessoais.</w:t>
      </w:r>
    </w:p>
    <w:p w14:paraId="6C901C6B"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6F9F1321" w14:textId="5125802C" w:rsidR="00BE0951" w:rsidRPr="00EF0F6C"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0" w:name="_Toc45825181"/>
      <w:r>
        <w:rPr>
          <w:rFonts w:asciiTheme="majorHAnsi" w:hAnsiTheme="majorHAnsi"/>
          <w:b/>
          <w:sz w:val="22"/>
          <w:szCs w:val="22"/>
          <w:u w:val="single"/>
        </w:rPr>
        <w:t>Segurança da Informação</w:t>
      </w:r>
      <w:bookmarkEnd w:id="10"/>
    </w:p>
    <w:p w14:paraId="44ADC64F" w14:textId="77777777" w:rsidR="00BE0951" w:rsidRPr="00EF0F6C"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 xml:space="preserve">Nosso compromisso com a segurança é antecipar, prevenir e responder a ameaças, garantindo o cumprimento das medidas de segurança necessárias para proteger as pessoas e seus bens, bem como a confidencialidade, integridade e disponibilidade das informações que gerenciamos. </w:t>
      </w:r>
    </w:p>
    <w:p w14:paraId="599D9F23" w14:textId="77777777" w:rsidR="00BE0951" w:rsidRPr="00EF0F6C"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No caso da segurança ser comprometida de alguma forma, agimos rápida e responsavelmente para resolver o problema.</w:t>
      </w:r>
    </w:p>
    <w:p w14:paraId="0EEEE4C6"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7DCB3859" w14:textId="2482C892" w:rsidR="00BE0951" w:rsidRPr="00EF0F6C"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1" w:name="_Toc45825182"/>
      <w:r>
        <w:rPr>
          <w:rFonts w:asciiTheme="majorHAnsi" w:hAnsiTheme="majorHAnsi"/>
          <w:b/>
          <w:sz w:val="22"/>
          <w:szCs w:val="22"/>
          <w:u w:val="single"/>
        </w:rPr>
        <w:t>Comunicação responsável</w:t>
      </w:r>
      <w:bookmarkEnd w:id="11"/>
    </w:p>
    <w:p w14:paraId="783DA5EA" w14:textId="77777777" w:rsidR="00BE0951" w:rsidRPr="00EF0F6C"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Promovemos a liberdade de expressão, o pluralismo, a diversidade e assumimos compromissos de informação, educação e inclusão verdadeiras, assumindo uma comunicação responsável, ética e de qualidade.</w:t>
      </w:r>
    </w:p>
    <w:p w14:paraId="7012FE50"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23B32A17" w14:textId="4E718D45" w:rsidR="00BE0951" w:rsidRPr="00EF0F6C"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2" w:name="_Toc45825183"/>
      <w:r>
        <w:rPr>
          <w:rFonts w:asciiTheme="majorHAnsi" w:hAnsiTheme="majorHAnsi"/>
          <w:b/>
          <w:sz w:val="22"/>
          <w:szCs w:val="22"/>
          <w:u w:val="single"/>
        </w:rPr>
        <w:t>Responsabilidade com Cadeia de Fornecimento</w:t>
      </w:r>
      <w:bookmarkEnd w:id="12"/>
    </w:p>
    <w:p w14:paraId="2B6284E8" w14:textId="2F39D010" w:rsidR="00BE0951" w:rsidRPr="00EF0F6C" w:rsidRDefault="00BE0951" w:rsidP="00AD1424">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 xml:space="preserve">A </w:t>
      </w:r>
      <w:r w:rsidR="00AD1424" w:rsidRPr="00EF0F6C">
        <w:rPr>
          <w:rFonts w:asciiTheme="majorHAnsi" w:eastAsia="Calibri" w:hAnsiTheme="majorHAnsi" w:cstheme="majorHAnsi"/>
          <w:sz w:val="22"/>
          <w:szCs w:val="22"/>
        </w:rPr>
        <w:t>Fundación</w:t>
      </w:r>
      <w:r w:rsidR="00AD1424">
        <w:rPr>
          <w:rFonts w:asciiTheme="majorHAnsi" w:hAnsiTheme="majorHAnsi"/>
          <w:sz w:val="22"/>
          <w:szCs w:val="22"/>
        </w:rPr>
        <w:t xml:space="preserve"> </w:t>
      </w:r>
      <w:r>
        <w:rPr>
          <w:rFonts w:asciiTheme="majorHAnsi" w:hAnsiTheme="majorHAnsi"/>
          <w:sz w:val="22"/>
          <w:szCs w:val="22"/>
        </w:rPr>
        <w:t>ProFuturo compromete-se a agir com rigor, objetividade, transparência e profissionalismo em relação às entidades com as quais colabora e aos fornecedores.</w:t>
      </w:r>
    </w:p>
    <w:p w14:paraId="7D9175DE" w14:textId="77777777" w:rsidR="00BE0951" w:rsidRPr="00EF0F6C"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Exigiremos dos nossos fornecedores e parceiros que desenvolvam suas atividades aplicando princípios semelhantes aos delineados nestes Princípios para assegurar que atuem sempre de forma responsável perante suas partes interessadas e exigimos que cumpram as leis e regulamentos de cada país.</w:t>
      </w:r>
    </w:p>
    <w:p w14:paraId="5063D1B0" w14:textId="77777777" w:rsidR="00BE0951" w:rsidRPr="00EF0F6C"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Utilizamos um sistema de compras global que promove a concorrência e assegura transparência e igualdade de oportunidades para todos os nossos atuais e potenciais fornecedores. Respeitaremos os compromissos de pagamento com os fornecedores.</w:t>
      </w:r>
    </w:p>
    <w:p w14:paraId="676318BD" w14:textId="77777777" w:rsidR="00466009" w:rsidRPr="00EF0F6C" w:rsidRDefault="00466009"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0C5B11A3" w14:textId="1A107167" w:rsidR="00BE0951" w:rsidRPr="00EF0F6C"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3" w:name="_Toc45825184"/>
      <w:r>
        <w:rPr>
          <w:rFonts w:asciiTheme="majorHAnsi" w:hAnsiTheme="majorHAnsi"/>
          <w:b/>
          <w:sz w:val="22"/>
          <w:szCs w:val="22"/>
          <w:u w:val="single"/>
        </w:rPr>
        <w:t>Meio Ambiente</w:t>
      </w:r>
      <w:bookmarkEnd w:id="13"/>
    </w:p>
    <w:p w14:paraId="1CC052CA" w14:textId="77777777" w:rsidR="00BE0951" w:rsidRPr="00EF0F6C"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Estamos comprometidos com o desenvolvimento sustentável, proteção ambiental e redução de qualquer impacto negativo de nossas operações sobre o meio ambiente.</w:t>
      </w:r>
    </w:p>
    <w:p w14:paraId="1934C82E" w14:textId="474CD783" w:rsidR="00BE0951" w:rsidRPr="00EF0F6C" w:rsidRDefault="00BE0951" w:rsidP="00AD1424">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Pr>
          <w:rFonts w:asciiTheme="majorHAnsi" w:hAnsiTheme="majorHAnsi"/>
          <w:sz w:val="22"/>
          <w:szCs w:val="22"/>
        </w:rPr>
        <w:t xml:space="preserve">Para cumprir estes compromissos, encorajamos os colaboradores da </w:t>
      </w:r>
      <w:r w:rsidR="00AD1424" w:rsidRPr="00EF0F6C">
        <w:rPr>
          <w:rFonts w:asciiTheme="majorHAnsi" w:eastAsia="Calibri" w:hAnsiTheme="majorHAnsi" w:cstheme="majorHAnsi"/>
          <w:sz w:val="22"/>
          <w:szCs w:val="22"/>
        </w:rPr>
        <w:t>Fundación</w:t>
      </w:r>
      <w:r w:rsidR="00AD1424">
        <w:rPr>
          <w:rFonts w:asciiTheme="majorHAnsi" w:hAnsiTheme="majorHAnsi"/>
          <w:sz w:val="22"/>
          <w:szCs w:val="22"/>
        </w:rPr>
        <w:t xml:space="preserve"> </w:t>
      </w:r>
      <w:r>
        <w:rPr>
          <w:rFonts w:asciiTheme="majorHAnsi" w:hAnsiTheme="majorHAnsi"/>
          <w:sz w:val="22"/>
          <w:szCs w:val="22"/>
        </w:rPr>
        <w:t xml:space="preserve">ProFuturo a adoptar um comportamento ambiental responsável. </w:t>
      </w:r>
    </w:p>
    <w:p w14:paraId="18F05A6A"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57C955D8" w14:textId="2ED65328" w:rsidR="00BE0951" w:rsidRPr="00EF0F6C"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4" w:name="_Toc45825185"/>
      <w:r>
        <w:rPr>
          <w:rFonts w:asciiTheme="majorHAnsi" w:hAnsiTheme="majorHAnsi"/>
          <w:b/>
          <w:sz w:val="22"/>
          <w:szCs w:val="22"/>
          <w:u w:val="single"/>
        </w:rPr>
        <w:t>Desenvolvimento da sociedade</w:t>
      </w:r>
      <w:bookmarkEnd w:id="14"/>
    </w:p>
    <w:p w14:paraId="61EF284B" w14:textId="67E0F68F" w:rsidR="00BE0951" w:rsidRPr="00EF0F6C" w:rsidRDefault="00D77920" w:rsidP="009434DA">
      <w:pPr>
        <w:widowControl w:val="0"/>
        <w:numPr>
          <w:ilvl w:val="0"/>
          <w:numId w:val="69"/>
        </w:numPr>
        <w:suppressAutoHyphens w:val="0"/>
        <w:autoSpaceDN/>
        <w:snapToGrid w:val="0"/>
        <w:spacing w:before="120" w:after="120" w:line="276" w:lineRule="auto"/>
        <w:ind w:left="425" w:right="74" w:hanging="357"/>
        <w:jc w:val="both"/>
        <w:textAlignment w:val="auto"/>
        <w:rPr>
          <w:rFonts w:asciiTheme="majorHAnsi" w:eastAsia="Calibri" w:hAnsiTheme="majorHAnsi" w:cstheme="majorHAnsi"/>
          <w:sz w:val="22"/>
          <w:szCs w:val="22"/>
        </w:rPr>
      </w:pPr>
      <w:r>
        <w:rPr>
          <w:rFonts w:asciiTheme="majorHAnsi" w:hAnsiTheme="majorHAnsi"/>
          <w:sz w:val="22"/>
          <w:szCs w:val="22"/>
        </w:rPr>
        <w:t>Contribuímos</w:t>
      </w:r>
      <w:r w:rsidR="00BE0951">
        <w:rPr>
          <w:rFonts w:asciiTheme="majorHAnsi" w:hAnsiTheme="majorHAnsi"/>
          <w:sz w:val="22"/>
          <w:szCs w:val="22"/>
        </w:rPr>
        <w:t xml:space="preserve"> para o progresso social dos países em que atuamos, principalmente através de projetos de colaboração e cooperação que melhoram a qualidade de vida da comunidade local.</w:t>
      </w:r>
    </w:p>
    <w:p w14:paraId="2EE9A382" w14:textId="77777777" w:rsidR="00BE0951" w:rsidRPr="00EF0F6C" w:rsidRDefault="00BE0951" w:rsidP="009434DA">
      <w:pPr>
        <w:widowControl w:val="0"/>
        <w:numPr>
          <w:ilvl w:val="0"/>
          <w:numId w:val="69"/>
        </w:numPr>
        <w:suppressAutoHyphens w:val="0"/>
        <w:autoSpaceDN/>
        <w:snapToGrid w:val="0"/>
        <w:spacing w:before="120" w:after="120" w:line="276" w:lineRule="auto"/>
        <w:ind w:left="425" w:right="74" w:hanging="357"/>
        <w:jc w:val="both"/>
        <w:textAlignment w:val="auto"/>
        <w:rPr>
          <w:rFonts w:asciiTheme="majorHAnsi" w:eastAsia="Calibri" w:hAnsiTheme="majorHAnsi" w:cstheme="majorHAnsi"/>
          <w:sz w:val="22"/>
          <w:szCs w:val="22"/>
        </w:rPr>
      </w:pPr>
      <w:r>
        <w:rPr>
          <w:rFonts w:asciiTheme="majorHAnsi" w:hAnsiTheme="majorHAnsi"/>
          <w:sz w:val="22"/>
          <w:szCs w:val="22"/>
        </w:rPr>
        <w:lastRenderedPageBreak/>
        <w:t>Procuramos colaborar com organizações e instituições cívicas, comunitárias e sem fins lucrativos, e com iniciativas públicas voltadas para a redução de problemas sociais nas regiões em que operamos; principalmente através da utilização de nossos recursos e nossa tecnologia para que nossa atividade tenha um maior impacto social.</w:t>
      </w:r>
    </w:p>
    <w:p w14:paraId="54327908" w14:textId="77777777" w:rsidR="00BE0951" w:rsidRPr="00EF0F6C"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lang w:eastAsia="en-US"/>
        </w:rPr>
      </w:pPr>
    </w:p>
    <w:p w14:paraId="2E3EACF8" w14:textId="77777777" w:rsidR="00215C85" w:rsidRPr="00EF0F6C" w:rsidRDefault="00215C85" w:rsidP="009434DA">
      <w:pPr>
        <w:snapToGrid w:val="0"/>
        <w:spacing w:before="120" w:after="120" w:line="276" w:lineRule="auto"/>
        <w:ind w:left="283" w:right="283"/>
        <w:jc w:val="center"/>
        <w:rPr>
          <w:rFonts w:asciiTheme="majorHAnsi" w:hAnsiTheme="majorHAnsi" w:cstheme="majorHAnsi"/>
          <w:b/>
          <w:bCs/>
          <w:sz w:val="22"/>
          <w:szCs w:val="22"/>
        </w:rPr>
      </w:pPr>
    </w:p>
    <w:sectPr w:rsidR="00215C85" w:rsidRPr="00EF0F6C" w:rsidSect="004A6008">
      <w:headerReference w:type="even" r:id="rId11"/>
      <w:headerReference w:type="default" r:id="rId12"/>
      <w:footerReference w:type="even" r:id="rId13"/>
      <w:footerReference w:type="default" r:id="rId14"/>
      <w:headerReference w:type="first" r:id="rId15"/>
      <w:footerReference w:type="first" r:id="rId16"/>
      <w:pgSz w:w="11907" w:h="16840"/>
      <w:pgMar w:top="1417" w:right="1701" w:bottom="1417" w:left="1701" w:header="567" w:footer="8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93C8" w14:textId="77777777" w:rsidR="00C77F20" w:rsidRDefault="00C77F20">
      <w:r>
        <w:separator/>
      </w:r>
    </w:p>
  </w:endnote>
  <w:endnote w:type="continuationSeparator" w:id="0">
    <w:p w14:paraId="4B8A8FD8" w14:textId="77777777" w:rsidR="00C77F20" w:rsidRDefault="00C7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lefonica Text">
    <w:altName w:val="Arial Narrow"/>
    <w:charset w:val="00"/>
    <w:family w:val="auto"/>
    <w:pitch w:val="variable"/>
    <w:sig w:usb0="A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21337585"/>
      <w:docPartObj>
        <w:docPartGallery w:val="Page Numbers (Bottom of Page)"/>
        <w:docPartUnique/>
      </w:docPartObj>
    </w:sdtPr>
    <w:sdtEndPr>
      <w:rPr>
        <w:rStyle w:val="Nmerodepgina"/>
      </w:rPr>
    </w:sdtEndPr>
    <w:sdtContent>
      <w:p w14:paraId="4DD60EAA" w14:textId="40FF5649" w:rsidR="00EE07F8" w:rsidRDefault="00EE07F8" w:rsidP="00E25EE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635F5C" w14:textId="77777777" w:rsidR="00EE07F8" w:rsidRDefault="00EE07F8" w:rsidP="004B56C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91429999"/>
      <w:docPartObj>
        <w:docPartGallery w:val="Page Numbers (Bottom of Page)"/>
        <w:docPartUnique/>
      </w:docPartObj>
    </w:sdtPr>
    <w:sdtEndPr>
      <w:rPr>
        <w:rStyle w:val="Nmerodepgina"/>
        <w:rFonts w:asciiTheme="minorHAnsi" w:hAnsiTheme="minorHAnsi" w:cstheme="minorHAnsi"/>
        <w:sz w:val="22"/>
        <w:szCs w:val="22"/>
      </w:rPr>
    </w:sdtEndPr>
    <w:sdtContent>
      <w:p w14:paraId="0A2F58D4" w14:textId="0A462803" w:rsidR="00EE07F8" w:rsidRPr="006F6EFE" w:rsidRDefault="00EE07F8" w:rsidP="00E25EE8">
        <w:pPr>
          <w:pStyle w:val="Piedepgina"/>
          <w:framePr w:wrap="none" w:vAnchor="text" w:hAnchor="margin" w:xAlign="right" w:y="1"/>
          <w:rPr>
            <w:rStyle w:val="Nmerodepgina"/>
            <w:rFonts w:asciiTheme="minorHAnsi" w:hAnsiTheme="minorHAnsi" w:cstheme="minorHAnsi"/>
            <w:sz w:val="22"/>
            <w:szCs w:val="22"/>
          </w:rPr>
        </w:pPr>
        <w:r w:rsidRPr="006F6EFE">
          <w:rPr>
            <w:rStyle w:val="Nmerodepgina"/>
            <w:rFonts w:asciiTheme="minorHAnsi" w:hAnsiTheme="minorHAnsi" w:cstheme="minorHAnsi"/>
            <w:sz w:val="22"/>
            <w:szCs w:val="22"/>
          </w:rPr>
          <w:fldChar w:fldCharType="begin"/>
        </w:r>
        <w:r w:rsidRPr="004B56CD">
          <w:rPr>
            <w:rStyle w:val="Nmerodepgina"/>
            <w:rFonts w:asciiTheme="minorHAnsi" w:hAnsiTheme="minorHAnsi" w:cstheme="minorHAnsi"/>
            <w:sz w:val="22"/>
            <w:szCs w:val="22"/>
          </w:rPr>
          <w:instrText xml:space="preserve"> PAGE </w:instrText>
        </w:r>
        <w:r w:rsidRPr="006F6EFE">
          <w:rPr>
            <w:rStyle w:val="Nmerodepgina"/>
            <w:rFonts w:asciiTheme="minorHAnsi" w:hAnsiTheme="minorHAnsi" w:cstheme="minorHAnsi"/>
            <w:sz w:val="22"/>
            <w:szCs w:val="22"/>
          </w:rPr>
          <w:fldChar w:fldCharType="separate"/>
        </w:r>
        <w:r w:rsidR="00A17EF6">
          <w:rPr>
            <w:rStyle w:val="Nmerodepgina"/>
            <w:rFonts w:asciiTheme="minorHAnsi" w:hAnsiTheme="minorHAnsi" w:cstheme="minorHAnsi"/>
            <w:noProof/>
            <w:sz w:val="22"/>
            <w:szCs w:val="22"/>
          </w:rPr>
          <w:t>2</w:t>
        </w:r>
        <w:r w:rsidRPr="006F6EFE">
          <w:rPr>
            <w:rStyle w:val="Nmerodepgina"/>
            <w:rFonts w:asciiTheme="minorHAnsi" w:hAnsiTheme="minorHAnsi" w:cstheme="minorHAnsi"/>
            <w:sz w:val="22"/>
            <w:szCs w:val="22"/>
          </w:rPr>
          <w:fldChar w:fldCharType="end"/>
        </w:r>
      </w:p>
    </w:sdtContent>
  </w:sdt>
  <w:p w14:paraId="7D396D2E" w14:textId="7D5FF125" w:rsidR="008A3172" w:rsidRPr="006F6EFE" w:rsidRDefault="008A3172" w:rsidP="006F6EFE">
    <w:pPr>
      <w:tabs>
        <w:tab w:val="center" w:pos="4550"/>
        <w:tab w:val="left" w:pos="5818"/>
      </w:tabs>
      <w:ind w:right="360"/>
      <w:jc w:val="center"/>
      <w:rPr>
        <w:rFonts w:asciiTheme="minorHAnsi" w:hAnsiTheme="minorHAnsi" w:cstheme="minorHAnsi"/>
        <w:sz w:val="22"/>
        <w:szCs w:val="22"/>
      </w:rPr>
    </w:pPr>
    <w:r>
      <w:rPr>
        <w:rFonts w:asciiTheme="minorHAnsi" w:hAnsiTheme="minorHAnsi"/>
        <w:noProof/>
        <w:sz w:val="22"/>
        <w:szCs w:val="22"/>
        <w:lang w:val="es-ES"/>
      </w:rPr>
      <w:drawing>
        <wp:anchor distT="0" distB="0" distL="114300" distR="114300" simplePos="0" relativeHeight="251677696" behindDoc="0" locked="0" layoutInCell="1" allowOverlap="1" wp14:anchorId="64B311F9" wp14:editId="2EC2F963">
          <wp:simplePos x="0" y="0"/>
          <wp:positionH relativeFrom="page">
            <wp:posOffset>708660</wp:posOffset>
          </wp:positionH>
          <wp:positionV relativeFrom="bottomMargin">
            <wp:posOffset>0</wp:posOffset>
          </wp:positionV>
          <wp:extent cx="1864995" cy="836295"/>
          <wp:effectExtent l="0" t="0" r="1905" b="190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5795" t="10619" r="1601" b="8443"/>
                  <a:stretch>
                    <a:fillRect/>
                  </a:stretch>
                </pic:blipFill>
                <pic:spPr bwMode="auto">
                  <a:xfrm>
                    <a:off x="0" y="0"/>
                    <a:ext cx="186499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BA02A" w14:textId="77777777" w:rsidR="00D4759D" w:rsidRDefault="00D475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8397" w14:textId="77777777" w:rsidR="00C77F20" w:rsidRDefault="00C77F20">
      <w:r>
        <w:rPr>
          <w:color w:val="000000"/>
        </w:rPr>
        <w:separator/>
      </w:r>
    </w:p>
  </w:footnote>
  <w:footnote w:type="continuationSeparator" w:id="0">
    <w:p w14:paraId="32245E8D" w14:textId="77777777" w:rsidR="00C77F20" w:rsidRDefault="00C7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C3A" w14:textId="77777777" w:rsidR="00D4759D" w:rsidRDefault="00D475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8D30" w14:textId="4E7EBB27" w:rsidR="00EF0F6C" w:rsidRDefault="00D4759D">
    <w:pPr>
      <w:pStyle w:val="Encabezado"/>
    </w:pPr>
    <w:r>
      <w:rPr>
        <w:noProof/>
        <w:lang w:val="es-ES"/>
      </w:rPr>
      <w:drawing>
        <wp:anchor distT="0" distB="0" distL="114300" distR="114300" simplePos="0" relativeHeight="251679744" behindDoc="1" locked="0" layoutInCell="1" allowOverlap="1" wp14:anchorId="6EDEA6A0" wp14:editId="34830E85">
          <wp:simplePos x="0" y="0"/>
          <wp:positionH relativeFrom="margin">
            <wp:posOffset>-318135</wp:posOffset>
          </wp:positionH>
          <wp:positionV relativeFrom="paragraph">
            <wp:posOffset>-166370</wp:posOffset>
          </wp:positionV>
          <wp:extent cx="1308100" cy="699365"/>
          <wp:effectExtent l="0" t="0" r="635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99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FB1C" w14:textId="77777777" w:rsidR="00D4759D" w:rsidRDefault="00D475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CA3"/>
    <w:multiLevelType w:val="hybridMultilevel"/>
    <w:tmpl w:val="7FEE2B74"/>
    <w:lvl w:ilvl="0" w:tplc="F290277A">
      <w:numFmt w:val="bullet"/>
      <w:lvlText w:val="-"/>
      <w:lvlJc w:val="left"/>
      <w:pPr>
        <w:ind w:left="720" w:hanging="360"/>
      </w:pPr>
      <w:rPr>
        <w:rFonts w:ascii="Telefonica Text" w:eastAsia="Calibri" w:hAnsi="Telefonica Tex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E605DA"/>
    <w:multiLevelType w:val="hybridMultilevel"/>
    <w:tmpl w:val="C59ECDE8"/>
    <w:lvl w:ilvl="0" w:tplc="0C0A0001">
      <w:start w:val="1"/>
      <w:numFmt w:val="bullet"/>
      <w:lvlText w:val=""/>
      <w:lvlJc w:val="left"/>
      <w:pPr>
        <w:ind w:left="1434" w:hanging="360"/>
      </w:pPr>
      <w:rPr>
        <w:rFonts w:ascii="Symbol" w:hAnsi="Symbol" w:hint="default"/>
      </w:rPr>
    </w:lvl>
    <w:lvl w:ilvl="1" w:tplc="0C0A0003">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 w15:restartNumberingAfterBreak="0">
    <w:nsid w:val="059300EA"/>
    <w:multiLevelType w:val="hybridMultilevel"/>
    <w:tmpl w:val="7FC4008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BF417C"/>
    <w:multiLevelType w:val="hybridMultilevel"/>
    <w:tmpl w:val="D2DE27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A6CA1C7C">
      <w:numFmt w:val="bullet"/>
      <w:lvlText w:val="-"/>
      <w:lvlJc w:val="left"/>
      <w:pPr>
        <w:ind w:left="2007" w:hanging="1287"/>
      </w:pPr>
      <w:rPr>
        <w:rFonts w:asciiTheme="minorHAnsi" w:eastAsia="Times New Roman" w:hAnsiTheme="minorHAnsi" w:cstheme="minorHAnsi" w:hint="default"/>
      </w:rPr>
    </w:lvl>
    <w:lvl w:ilvl="3" w:tplc="0C0A0001">
      <w:start w:val="1"/>
      <w:numFmt w:val="bullet"/>
      <w:lvlText w:val=""/>
      <w:lvlJc w:val="left"/>
      <w:pPr>
        <w:ind w:left="1800" w:hanging="360"/>
      </w:pPr>
      <w:rPr>
        <w:rFonts w:ascii="Symbol" w:hAnsi="Symbol" w:hint="default"/>
      </w:rPr>
    </w:lvl>
    <w:lvl w:ilvl="4" w:tplc="0C0A0003">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4" w15:restartNumberingAfterBreak="0">
    <w:nsid w:val="09930FCD"/>
    <w:multiLevelType w:val="hybridMultilevel"/>
    <w:tmpl w:val="DF0A3C20"/>
    <w:lvl w:ilvl="0" w:tplc="044C151A">
      <w:start w:val="1"/>
      <w:numFmt w:val="bullet"/>
      <w:lvlText w:val="•"/>
      <w:lvlJc w:val="left"/>
      <w:pPr>
        <w:tabs>
          <w:tab w:val="num" w:pos="720"/>
        </w:tabs>
        <w:ind w:left="720" w:hanging="360"/>
      </w:pPr>
      <w:rPr>
        <w:rFonts w:ascii="Arial" w:hAnsi="Arial" w:hint="default"/>
      </w:rPr>
    </w:lvl>
    <w:lvl w:ilvl="1" w:tplc="D8DE7D8A">
      <w:start w:val="1"/>
      <w:numFmt w:val="bullet"/>
      <w:lvlText w:val="•"/>
      <w:lvlJc w:val="left"/>
      <w:pPr>
        <w:tabs>
          <w:tab w:val="num" w:pos="1440"/>
        </w:tabs>
        <w:ind w:left="1440" w:hanging="360"/>
      </w:pPr>
      <w:rPr>
        <w:rFonts w:ascii="Arial" w:hAnsi="Arial" w:hint="default"/>
      </w:rPr>
    </w:lvl>
    <w:lvl w:ilvl="2" w:tplc="7B12DDE2" w:tentative="1">
      <w:start w:val="1"/>
      <w:numFmt w:val="bullet"/>
      <w:lvlText w:val="•"/>
      <w:lvlJc w:val="left"/>
      <w:pPr>
        <w:tabs>
          <w:tab w:val="num" w:pos="2160"/>
        </w:tabs>
        <w:ind w:left="2160" w:hanging="360"/>
      </w:pPr>
      <w:rPr>
        <w:rFonts w:ascii="Arial" w:hAnsi="Arial" w:hint="default"/>
      </w:rPr>
    </w:lvl>
    <w:lvl w:ilvl="3" w:tplc="D9563CB6" w:tentative="1">
      <w:start w:val="1"/>
      <w:numFmt w:val="bullet"/>
      <w:lvlText w:val="•"/>
      <w:lvlJc w:val="left"/>
      <w:pPr>
        <w:tabs>
          <w:tab w:val="num" w:pos="2880"/>
        </w:tabs>
        <w:ind w:left="2880" w:hanging="360"/>
      </w:pPr>
      <w:rPr>
        <w:rFonts w:ascii="Arial" w:hAnsi="Arial" w:hint="default"/>
      </w:rPr>
    </w:lvl>
    <w:lvl w:ilvl="4" w:tplc="5C3602EE" w:tentative="1">
      <w:start w:val="1"/>
      <w:numFmt w:val="bullet"/>
      <w:lvlText w:val="•"/>
      <w:lvlJc w:val="left"/>
      <w:pPr>
        <w:tabs>
          <w:tab w:val="num" w:pos="3600"/>
        </w:tabs>
        <w:ind w:left="3600" w:hanging="360"/>
      </w:pPr>
      <w:rPr>
        <w:rFonts w:ascii="Arial" w:hAnsi="Arial" w:hint="default"/>
      </w:rPr>
    </w:lvl>
    <w:lvl w:ilvl="5" w:tplc="DF22A926" w:tentative="1">
      <w:start w:val="1"/>
      <w:numFmt w:val="bullet"/>
      <w:lvlText w:val="•"/>
      <w:lvlJc w:val="left"/>
      <w:pPr>
        <w:tabs>
          <w:tab w:val="num" w:pos="4320"/>
        </w:tabs>
        <w:ind w:left="4320" w:hanging="360"/>
      </w:pPr>
      <w:rPr>
        <w:rFonts w:ascii="Arial" w:hAnsi="Arial" w:hint="default"/>
      </w:rPr>
    </w:lvl>
    <w:lvl w:ilvl="6" w:tplc="9FB0D590" w:tentative="1">
      <w:start w:val="1"/>
      <w:numFmt w:val="bullet"/>
      <w:lvlText w:val="•"/>
      <w:lvlJc w:val="left"/>
      <w:pPr>
        <w:tabs>
          <w:tab w:val="num" w:pos="5040"/>
        </w:tabs>
        <w:ind w:left="5040" w:hanging="360"/>
      </w:pPr>
      <w:rPr>
        <w:rFonts w:ascii="Arial" w:hAnsi="Arial" w:hint="default"/>
      </w:rPr>
    </w:lvl>
    <w:lvl w:ilvl="7" w:tplc="84CE3604" w:tentative="1">
      <w:start w:val="1"/>
      <w:numFmt w:val="bullet"/>
      <w:lvlText w:val="•"/>
      <w:lvlJc w:val="left"/>
      <w:pPr>
        <w:tabs>
          <w:tab w:val="num" w:pos="5760"/>
        </w:tabs>
        <w:ind w:left="5760" w:hanging="360"/>
      </w:pPr>
      <w:rPr>
        <w:rFonts w:ascii="Arial" w:hAnsi="Arial" w:hint="default"/>
      </w:rPr>
    </w:lvl>
    <w:lvl w:ilvl="8" w:tplc="94BA25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8D2BF9"/>
    <w:multiLevelType w:val="hybridMultilevel"/>
    <w:tmpl w:val="7B90BDA4"/>
    <w:lvl w:ilvl="0" w:tplc="DE02AB48">
      <w:start w:val="1"/>
      <w:numFmt w:val="lowerRoman"/>
      <w:lvlText w:val="(%1)"/>
      <w:lvlJc w:val="left"/>
      <w:pPr>
        <w:ind w:left="27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987306"/>
    <w:multiLevelType w:val="hybridMultilevel"/>
    <w:tmpl w:val="68BEE0A0"/>
    <w:lvl w:ilvl="0" w:tplc="040A0001">
      <w:start w:val="1"/>
      <w:numFmt w:val="bullet"/>
      <w:lvlText w:val=""/>
      <w:lvlJc w:val="left"/>
      <w:pPr>
        <w:tabs>
          <w:tab w:val="num" w:pos="810"/>
        </w:tabs>
        <w:ind w:left="810" w:hanging="360"/>
      </w:pPr>
      <w:rPr>
        <w:rFonts w:ascii="Symbol" w:hAnsi="Symbol" w:hint="default"/>
      </w:rPr>
    </w:lvl>
    <w:lvl w:ilvl="1" w:tplc="040A0003">
      <w:start w:val="1"/>
      <w:numFmt w:val="bullet"/>
      <w:lvlText w:val="o"/>
      <w:lvlJc w:val="left"/>
      <w:pPr>
        <w:tabs>
          <w:tab w:val="num" w:pos="1530"/>
        </w:tabs>
        <w:ind w:left="1530" w:hanging="360"/>
      </w:pPr>
      <w:rPr>
        <w:rFonts w:ascii="Courier New" w:hAnsi="Courier New" w:cs="Courier New" w:hint="default"/>
      </w:rPr>
    </w:lvl>
    <w:lvl w:ilvl="2" w:tplc="040A0005" w:tentative="1">
      <w:start w:val="1"/>
      <w:numFmt w:val="bullet"/>
      <w:lvlText w:val=""/>
      <w:lvlJc w:val="left"/>
      <w:pPr>
        <w:tabs>
          <w:tab w:val="num" w:pos="2250"/>
        </w:tabs>
        <w:ind w:left="2250" w:hanging="360"/>
      </w:pPr>
      <w:rPr>
        <w:rFonts w:ascii="Wingdings" w:hAnsi="Wingdings" w:hint="default"/>
      </w:rPr>
    </w:lvl>
    <w:lvl w:ilvl="3" w:tplc="040A0001" w:tentative="1">
      <w:start w:val="1"/>
      <w:numFmt w:val="bullet"/>
      <w:lvlText w:val=""/>
      <w:lvlJc w:val="left"/>
      <w:pPr>
        <w:tabs>
          <w:tab w:val="num" w:pos="2970"/>
        </w:tabs>
        <w:ind w:left="2970" w:hanging="360"/>
      </w:pPr>
      <w:rPr>
        <w:rFonts w:ascii="Symbol" w:hAnsi="Symbol" w:hint="default"/>
      </w:rPr>
    </w:lvl>
    <w:lvl w:ilvl="4" w:tplc="040A0003" w:tentative="1">
      <w:start w:val="1"/>
      <w:numFmt w:val="bullet"/>
      <w:lvlText w:val="o"/>
      <w:lvlJc w:val="left"/>
      <w:pPr>
        <w:tabs>
          <w:tab w:val="num" w:pos="3690"/>
        </w:tabs>
        <w:ind w:left="3690" w:hanging="360"/>
      </w:pPr>
      <w:rPr>
        <w:rFonts w:ascii="Courier New" w:hAnsi="Courier New" w:cs="Courier New" w:hint="default"/>
      </w:rPr>
    </w:lvl>
    <w:lvl w:ilvl="5" w:tplc="040A0005" w:tentative="1">
      <w:start w:val="1"/>
      <w:numFmt w:val="bullet"/>
      <w:lvlText w:val=""/>
      <w:lvlJc w:val="left"/>
      <w:pPr>
        <w:tabs>
          <w:tab w:val="num" w:pos="4410"/>
        </w:tabs>
        <w:ind w:left="4410" w:hanging="360"/>
      </w:pPr>
      <w:rPr>
        <w:rFonts w:ascii="Wingdings" w:hAnsi="Wingdings" w:hint="default"/>
      </w:rPr>
    </w:lvl>
    <w:lvl w:ilvl="6" w:tplc="040A0001" w:tentative="1">
      <w:start w:val="1"/>
      <w:numFmt w:val="bullet"/>
      <w:lvlText w:val=""/>
      <w:lvlJc w:val="left"/>
      <w:pPr>
        <w:tabs>
          <w:tab w:val="num" w:pos="5130"/>
        </w:tabs>
        <w:ind w:left="5130" w:hanging="360"/>
      </w:pPr>
      <w:rPr>
        <w:rFonts w:ascii="Symbol" w:hAnsi="Symbol" w:hint="default"/>
      </w:rPr>
    </w:lvl>
    <w:lvl w:ilvl="7" w:tplc="040A0003" w:tentative="1">
      <w:start w:val="1"/>
      <w:numFmt w:val="bullet"/>
      <w:lvlText w:val="o"/>
      <w:lvlJc w:val="left"/>
      <w:pPr>
        <w:tabs>
          <w:tab w:val="num" w:pos="5850"/>
        </w:tabs>
        <w:ind w:left="5850" w:hanging="360"/>
      </w:pPr>
      <w:rPr>
        <w:rFonts w:ascii="Courier New" w:hAnsi="Courier New" w:cs="Courier New" w:hint="default"/>
      </w:rPr>
    </w:lvl>
    <w:lvl w:ilvl="8" w:tplc="040A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15052297"/>
    <w:multiLevelType w:val="hybridMultilevel"/>
    <w:tmpl w:val="4F18D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A12948"/>
    <w:multiLevelType w:val="hybridMultilevel"/>
    <w:tmpl w:val="E0107F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7BC4299"/>
    <w:multiLevelType w:val="hybridMultilevel"/>
    <w:tmpl w:val="6CE273D8"/>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0" w15:restartNumberingAfterBreak="0">
    <w:nsid w:val="1AA73BFA"/>
    <w:multiLevelType w:val="hybridMultilevel"/>
    <w:tmpl w:val="5E28A1AE"/>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1C897CCB"/>
    <w:multiLevelType w:val="hybridMultilevel"/>
    <w:tmpl w:val="7C0C72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62791B"/>
    <w:multiLevelType w:val="hybridMultilevel"/>
    <w:tmpl w:val="971EF96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ED1D2D"/>
    <w:multiLevelType w:val="hybridMultilevel"/>
    <w:tmpl w:val="FF60A17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C04375"/>
    <w:multiLevelType w:val="hybridMultilevel"/>
    <w:tmpl w:val="6172C88C"/>
    <w:lvl w:ilvl="0" w:tplc="DF6E000A">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11B371D"/>
    <w:multiLevelType w:val="hybridMultilevel"/>
    <w:tmpl w:val="CAF8034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2FE226A"/>
    <w:multiLevelType w:val="hybridMultilevel"/>
    <w:tmpl w:val="C8DC5642"/>
    <w:lvl w:ilvl="0" w:tplc="79F4E49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2B2D47"/>
    <w:multiLevelType w:val="hybridMultilevel"/>
    <w:tmpl w:val="72221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C35372"/>
    <w:multiLevelType w:val="hybridMultilevel"/>
    <w:tmpl w:val="0652EE34"/>
    <w:lvl w:ilvl="0" w:tplc="615EE39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652524D"/>
    <w:multiLevelType w:val="hybridMultilevel"/>
    <w:tmpl w:val="7B90BDA4"/>
    <w:lvl w:ilvl="0" w:tplc="DE02AB48">
      <w:start w:val="1"/>
      <w:numFmt w:val="lowerRoman"/>
      <w:lvlText w:val="(%1)"/>
      <w:lvlJc w:val="left"/>
      <w:pPr>
        <w:ind w:left="27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A512D83"/>
    <w:multiLevelType w:val="hybridMultilevel"/>
    <w:tmpl w:val="1B70E0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AE6640A"/>
    <w:multiLevelType w:val="hybridMultilevel"/>
    <w:tmpl w:val="CAF81AB4"/>
    <w:lvl w:ilvl="0" w:tplc="0C0A0017">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DE02AB48">
      <w:start w:val="1"/>
      <w:numFmt w:val="lowerRoman"/>
      <w:lvlText w:val="(%3)"/>
      <w:lvlJc w:val="left"/>
      <w:pPr>
        <w:ind w:left="2700" w:hanging="720"/>
      </w:pPr>
      <w:rPr>
        <w:rFonts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CDD5806"/>
    <w:multiLevelType w:val="hybridMultilevel"/>
    <w:tmpl w:val="6B0C37AE"/>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631E6F"/>
    <w:multiLevelType w:val="hybridMultilevel"/>
    <w:tmpl w:val="93C08F22"/>
    <w:lvl w:ilvl="0" w:tplc="615EE39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09329E2"/>
    <w:multiLevelType w:val="hybridMultilevel"/>
    <w:tmpl w:val="EF2A9CE8"/>
    <w:lvl w:ilvl="0" w:tplc="0804F6C8">
      <w:start w:val="1"/>
      <w:numFmt w:val="lowerLetter"/>
      <w:lvlText w:val="%1)"/>
      <w:lvlJc w:val="left"/>
      <w:pPr>
        <w:ind w:left="720" w:hanging="360"/>
      </w:pPr>
      <w:rPr>
        <w:rFonts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2367164"/>
    <w:multiLevelType w:val="hybridMultilevel"/>
    <w:tmpl w:val="D56ADCD6"/>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33823092"/>
    <w:multiLevelType w:val="hybridMultilevel"/>
    <w:tmpl w:val="FAA29D58"/>
    <w:lvl w:ilvl="0" w:tplc="615EE390">
      <w:start w:val="1"/>
      <w:numFmt w:val="bullet"/>
      <w:lvlText w:val=""/>
      <w:lvlJc w:val="left"/>
      <w:pPr>
        <w:tabs>
          <w:tab w:val="num" w:pos="720"/>
        </w:tabs>
        <w:ind w:left="720" w:hanging="360"/>
      </w:pPr>
      <w:rPr>
        <w:rFonts w:ascii="Symbol" w:hAnsi="Symbol" w:hint="default"/>
      </w:rPr>
    </w:lvl>
    <w:lvl w:ilvl="1" w:tplc="615EE390">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87B96"/>
    <w:multiLevelType w:val="hybridMultilevel"/>
    <w:tmpl w:val="49E8BC66"/>
    <w:lvl w:ilvl="0" w:tplc="A64C1C70">
      <w:start w:val="1"/>
      <w:numFmt w:val="lowerRoman"/>
      <w:lvlText w:val="(%1)"/>
      <w:lvlJc w:val="left"/>
      <w:pPr>
        <w:ind w:left="1430" w:hanging="72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8" w15:restartNumberingAfterBreak="0">
    <w:nsid w:val="36214B02"/>
    <w:multiLevelType w:val="hybridMultilevel"/>
    <w:tmpl w:val="E75418A4"/>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B">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393329EA"/>
    <w:multiLevelType w:val="hybridMultilevel"/>
    <w:tmpl w:val="798EB286"/>
    <w:lvl w:ilvl="0" w:tplc="4A143B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9EA7D1B"/>
    <w:multiLevelType w:val="hybridMultilevel"/>
    <w:tmpl w:val="8D6ABAF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3AB85FB1"/>
    <w:multiLevelType w:val="hybridMultilevel"/>
    <w:tmpl w:val="56F44DC0"/>
    <w:lvl w:ilvl="0" w:tplc="480ED276">
      <w:start w:val="1"/>
      <w:numFmt w:val="lowerLetter"/>
      <w:lvlText w:val="%1)"/>
      <w:lvlJc w:val="left"/>
      <w:pPr>
        <w:ind w:left="720" w:hanging="360"/>
      </w:pPr>
      <w:rPr>
        <w:rFonts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B480464"/>
    <w:multiLevelType w:val="hybridMultilevel"/>
    <w:tmpl w:val="28D62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C096F44"/>
    <w:multiLevelType w:val="hybridMultilevel"/>
    <w:tmpl w:val="71EE4FF2"/>
    <w:lvl w:ilvl="0" w:tplc="469ADAD0">
      <w:start w:val="1"/>
      <w:numFmt w:val="lowerLetter"/>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E8C3E46"/>
    <w:multiLevelType w:val="hybridMultilevel"/>
    <w:tmpl w:val="A6C8B8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2A32E95"/>
    <w:multiLevelType w:val="hybridMultilevel"/>
    <w:tmpl w:val="B04618C8"/>
    <w:lvl w:ilvl="0" w:tplc="351E12D6">
      <w:numFmt w:val="bullet"/>
      <w:lvlText w:val="-"/>
      <w:lvlJc w:val="left"/>
      <w:pPr>
        <w:ind w:left="720" w:hanging="360"/>
      </w:pPr>
      <w:rPr>
        <w:rFonts w:ascii="Telefonica Text" w:eastAsiaTheme="minorHAnsi" w:hAnsi="Telefonica Text" w:cstheme="minorBidi" w:hint="default"/>
      </w:rPr>
    </w:lvl>
    <w:lvl w:ilvl="1" w:tplc="351E12D6">
      <w:numFmt w:val="bullet"/>
      <w:lvlText w:val="-"/>
      <w:lvlJc w:val="left"/>
      <w:pPr>
        <w:ind w:left="1080" w:firstLine="0"/>
      </w:pPr>
      <w:rPr>
        <w:rFonts w:ascii="Telefonica Text" w:eastAsiaTheme="minorHAnsi" w:hAnsi="Telefonica Text"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3E14BDB"/>
    <w:multiLevelType w:val="hybridMultilevel"/>
    <w:tmpl w:val="E654E5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49DD6656"/>
    <w:multiLevelType w:val="hybridMultilevel"/>
    <w:tmpl w:val="825200C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B611A02"/>
    <w:multiLevelType w:val="hybridMultilevel"/>
    <w:tmpl w:val="2F287F56"/>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B972CAB"/>
    <w:multiLevelType w:val="hybridMultilevel"/>
    <w:tmpl w:val="E4540DB4"/>
    <w:lvl w:ilvl="0" w:tplc="F5B0F670">
      <w:start w:val="1"/>
      <w:numFmt w:val="lowerLetter"/>
      <w:lvlText w:val="%1)"/>
      <w:lvlJc w:val="left"/>
      <w:pPr>
        <w:ind w:left="720" w:hanging="360"/>
      </w:pPr>
      <w:rPr>
        <w:rFonts w:hint="default"/>
        <w:i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4546FEB"/>
    <w:multiLevelType w:val="hybridMultilevel"/>
    <w:tmpl w:val="BAAE4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5C1113D"/>
    <w:multiLevelType w:val="hybridMultilevel"/>
    <w:tmpl w:val="49AA5CC4"/>
    <w:lvl w:ilvl="0" w:tplc="026C4FE0">
      <w:start w:val="1"/>
      <w:numFmt w:val="lowerLetter"/>
      <w:lvlText w:val="%1)"/>
      <w:lvlJc w:val="left"/>
      <w:pPr>
        <w:ind w:left="50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86D0754"/>
    <w:multiLevelType w:val="hybridMultilevel"/>
    <w:tmpl w:val="E2DCD022"/>
    <w:lvl w:ilvl="0" w:tplc="831E9A08">
      <w:start w:val="1"/>
      <w:numFmt w:val="upperRoman"/>
      <w:lvlText w:val="%1."/>
      <w:lvlJc w:val="left"/>
      <w:pPr>
        <w:ind w:left="1996"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CE202EF"/>
    <w:multiLevelType w:val="hybridMultilevel"/>
    <w:tmpl w:val="6D04B1C4"/>
    <w:lvl w:ilvl="0" w:tplc="18F82272">
      <w:start w:val="1"/>
      <w:numFmt w:val="bullet"/>
      <w:lvlText w:val=""/>
      <w:lvlJc w:val="left"/>
      <w:pPr>
        <w:tabs>
          <w:tab w:val="num" w:pos="1097"/>
        </w:tabs>
        <w:ind w:left="1021" w:hanging="284"/>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5D2222F1"/>
    <w:multiLevelType w:val="hybridMultilevel"/>
    <w:tmpl w:val="6696E2D0"/>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45" w15:restartNumberingAfterBreak="0">
    <w:nsid w:val="5D913FB1"/>
    <w:multiLevelType w:val="multilevel"/>
    <w:tmpl w:val="73EA4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A60692"/>
    <w:multiLevelType w:val="hybridMultilevel"/>
    <w:tmpl w:val="67F6C7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002652A"/>
    <w:multiLevelType w:val="hybridMultilevel"/>
    <w:tmpl w:val="7EF8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0D04D00"/>
    <w:multiLevelType w:val="hybridMultilevel"/>
    <w:tmpl w:val="7690D7BA"/>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9" w15:restartNumberingAfterBreak="0">
    <w:nsid w:val="63340083"/>
    <w:multiLevelType w:val="hybridMultilevel"/>
    <w:tmpl w:val="5BF2ACAE"/>
    <w:lvl w:ilvl="0" w:tplc="2E469642">
      <w:start w:val="1"/>
      <w:numFmt w:val="lowerLetter"/>
      <w:lvlText w:val="%1)"/>
      <w:lvlJc w:val="left"/>
      <w:pPr>
        <w:ind w:left="501"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4207A4C"/>
    <w:multiLevelType w:val="hybridMultilevel"/>
    <w:tmpl w:val="1792AD60"/>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B9F2F658">
      <w:start w:val="15"/>
      <w:numFmt w:val="decimal"/>
      <w:lvlText w:val="%3."/>
      <w:lvlJc w:val="left"/>
      <w:pPr>
        <w:tabs>
          <w:tab w:val="num" w:pos="1980"/>
        </w:tabs>
        <w:ind w:left="1980" w:hanging="360"/>
      </w:pPr>
      <w:rPr>
        <w:rFonts w:hint="default"/>
      </w:rPr>
    </w:lvl>
    <w:lvl w:ilvl="3" w:tplc="D8F8623C">
      <w:start w:val="16"/>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15:restartNumberingAfterBreak="0">
    <w:nsid w:val="64F9705A"/>
    <w:multiLevelType w:val="hybridMultilevel"/>
    <w:tmpl w:val="A810171E"/>
    <w:lvl w:ilvl="0" w:tplc="21725552">
      <w:numFmt w:val="bullet"/>
      <w:lvlText w:val="•"/>
      <w:lvlJc w:val="left"/>
      <w:pPr>
        <w:ind w:left="720" w:hanging="360"/>
      </w:pPr>
      <w:rPr>
        <w:rFonts w:ascii="Telefonica Text" w:eastAsiaTheme="minorHAnsi" w:hAnsi="Telefonica Text" w:cstheme="minorBidi" w:hint="default"/>
      </w:rPr>
    </w:lvl>
    <w:lvl w:ilvl="1" w:tplc="351E12D6">
      <w:numFmt w:val="bullet"/>
      <w:lvlText w:val="-"/>
      <w:lvlJc w:val="left"/>
      <w:pPr>
        <w:ind w:left="1080" w:firstLine="0"/>
      </w:pPr>
      <w:rPr>
        <w:rFonts w:ascii="Telefonica Text" w:eastAsiaTheme="minorHAnsi" w:hAnsi="Telefonica Text"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7D400D0"/>
    <w:multiLevelType w:val="hybridMultilevel"/>
    <w:tmpl w:val="48C0583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3" w15:restartNumberingAfterBreak="0">
    <w:nsid w:val="682E6E01"/>
    <w:multiLevelType w:val="multilevel"/>
    <w:tmpl w:val="CCAC79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9663776"/>
    <w:multiLevelType w:val="multilevel"/>
    <w:tmpl w:val="31340EB0"/>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Text w:val="%1.%2.%3.%4"/>
      <w:lvlJc w:val="left"/>
      <w:pPr>
        <w:tabs>
          <w:tab w:val="num" w:pos="1647"/>
        </w:tabs>
        <w:ind w:left="567" w:firstLine="0"/>
      </w:pPr>
      <w:rPr>
        <w:rFonts w:hint="default"/>
      </w:rPr>
    </w:lvl>
    <w:lvl w:ilvl="4">
      <w:start w:val="1"/>
      <w:numFmt w:val="decimal"/>
      <w:lvlText w:val="%1.%2.%3.%4.%5"/>
      <w:lvlJc w:val="left"/>
      <w:pPr>
        <w:tabs>
          <w:tab w:val="num" w:pos="2007"/>
        </w:tabs>
        <w:ind w:left="567" w:firstLine="0"/>
      </w:pPr>
      <w:rPr>
        <w:rFonts w:hint="default"/>
      </w:rPr>
    </w:lvl>
    <w:lvl w:ilvl="5">
      <w:start w:val="1"/>
      <w:numFmt w:val="decimal"/>
      <w:lvlText w:val="%1.%2.%3.%4.%5.%6"/>
      <w:lvlJc w:val="left"/>
      <w:pPr>
        <w:tabs>
          <w:tab w:val="num" w:pos="2367"/>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15:restartNumberingAfterBreak="0">
    <w:nsid w:val="69676EA1"/>
    <w:multiLevelType w:val="hybridMultilevel"/>
    <w:tmpl w:val="39DC3C52"/>
    <w:lvl w:ilvl="0" w:tplc="0C0A000F">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9D25B55"/>
    <w:multiLevelType w:val="hybridMultilevel"/>
    <w:tmpl w:val="E9B0AD8C"/>
    <w:lvl w:ilvl="0" w:tplc="F992EE7E">
      <w:start w:val="1"/>
      <w:numFmt w:val="lowerLetter"/>
      <w:lvlText w:val="%1)"/>
      <w:lvlJc w:val="left"/>
      <w:pPr>
        <w:ind w:left="1068" w:hanging="36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7" w15:restartNumberingAfterBreak="0">
    <w:nsid w:val="6B8B0FE0"/>
    <w:multiLevelType w:val="hybridMultilevel"/>
    <w:tmpl w:val="51601F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C252008"/>
    <w:multiLevelType w:val="hybridMultilevel"/>
    <w:tmpl w:val="798EB286"/>
    <w:lvl w:ilvl="0" w:tplc="4A143B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787983"/>
    <w:multiLevelType w:val="hybridMultilevel"/>
    <w:tmpl w:val="B1A2064E"/>
    <w:lvl w:ilvl="0" w:tplc="FE9C3682">
      <w:start w:val="1"/>
      <w:numFmt w:val="lowerLetter"/>
      <w:lvlText w:val="(%1)"/>
      <w:lvlJc w:val="left"/>
      <w:pPr>
        <w:tabs>
          <w:tab w:val="num" w:pos="1146"/>
        </w:tabs>
        <w:ind w:left="1146" w:hanging="360"/>
      </w:pPr>
      <w:rPr>
        <w:rFonts w:ascii="Telefonica Text" w:hAnsi="Telefonica Text" w:hint="default"/>
        <w:b w:val="0"/>
        <w:i w:val="0"/>
        <w:color w:val="auto"/>
        <w:sz w:val="24"/>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60" w15:restartNumberingAfterBreak="0">
    <w:nsid w:val="6DA0653E"/>
    <w:multiLevelType w:val="multilevel"/>
    <w:tmpl w:val="E0D262F0"/>
    <w:lvl w:ilvl="0">
      <w:start w:val="1"/>
      <w:numFmt w:val="decimal"/>
      <w:lvlText w:val="%1.-"/>
      <w:lvlJc w:val="left"/>
      <w:pPr>
        <w:tabs>
          <w:tab w:val="num" w:pos="360"/>
        </w:tabs>
        <w:ind w:left="360" w:hanging="360"/>
      </w:pPr>
      <w:rPr>
        <w:rFonts w:ascii="Calibri" w:hAnsi="Calibri" w:hint="default"/>
        <w:b/>
        <w:i w:val="0"/>
        <w:caps/>
        <w:sz w:val="22"/>
      </w:rPr>
    </w:lvl>
    <w:lvl w:ilvl="1">
      <w:start w:val="1"/>
      <w:numFmt w:val="decimal"/>
      <w:lvlText w:val="%1.%2."/>
      <w:lvlJc w:val="left"/>
      <w:pPr>
        <w:tabs>
          <w:tab w:val="num" w:pos="720"/>
        </w:tabs>
        <w:ind w:left="720" w:hanging="720"/>
      </w:pPr>
      <w:rPr>
        <w:rFonts w:ascii="Calibri" w:hAnsi="Calibri" w:hint="default"/>
        <w:b/>
        <w:i w:val="0"/>
        <w:sz w:val="22"/>
      </w:rPr>
    </w:lvl>
    <w:lvl w:ilvl="2">
      <w:start w:val="1"/>
      <w:numFmt w:val="decimal"/>
      <w:lvlText w:val="%1.%2.%3."/>
      <w:lvlJc w:val="left"/>
      <w:pPr>
        <w:tabs>
          <w:tab w:val="num" w:pos="510"/>
        </w:tabs>
        <w:ind w:left="720" w:hanging="720"/>
      </w:pPr>
      <w:rPr>
        <w:rFonts w:ascii="Calibri" w:hAnsi="Calibri" w:hint="default"/>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746773F4"/>
    <w:multiLevelType w:val="hybridMultilevel"/>
    <w:tmpl w:val="A202959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2" w15:restartNumberingAfterBreak="0">
    <w:nsid w:val="76DC254C"/>
    <w:multiLevelType w:val="hybridMultilevel"/>
    <w:tmpl w:val="F5C40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4409CE"/>
    <w:multiLevelType w:val="hybridMultilevel"/>
    <w:tmpl w:val="8ABCF97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95E6BAA"/>
    <w:multiLevelType w:val="hybridMultilevel"/>
    <w:tmpl w:val="43EC43FA"/>
    <w:lvl w:ilvl="0" w:tplc="283A7DB6">
      <w:start w:val="1"/>
      <w:numFmt w:val="bullet"/>
      <w:lvlText w:val="•"/>
      <w:lvlJc w:val="left"/>
      <w:pPr>
        <w:tabs>
          <w:tab w:val="num" w:pos="720"/>
        </w:tabs>
        <w:ind w:left="720" w:hanging="360"/>
      </w:pPr>
      <w:rPr>
        <w:rFonts w:ascii="Arial" w:hAnsi="Arial" w:hint="default"/>
      </w:rPr>
    </w:lvl>
    <w:lvl w:ilvl="1" w:tplc="42148B2A">
      <w:start w:val="1"/>
      <w:numFmt w:val="bullet"/>
      <w:lvlText w:val="•"/>
      <w:lvlJc w:val="left"/>
      <w:pPr>
        <w:tabs>
          <w:tab w:val="num" w:pos="1440"/>
        </w:tabs>
        <w:ind w:left="1440" w:hanging="360"/>
      </w:pPr>
      <w:rPr>
        <w:rFonts w:ascii="Arial" w:hAnsi="Arial" w:hint="default"/>
      </w:rPr>
    </w:lvl>
    <w:lvl w:ilvl="2" w:tplc="3952528A">
      <w:start w:val="1"/>
      <w:numFmt w:val="bullet"/>
      <w:lvlText w:val="•"/>
      <w:lvlJc w:val="left"/>
      <w:pPr>
        <w:tabs>
          <w:tab w:val="num" w:pos="2160"/>
        </w:tabs>
        <w:ind w:left="2160" w:hanging="360"/>
      </w:pPr>
      <w:rPr>
        <w:rFonts w:ascii="Arial" w:hAnsi="Arial" w:hint="default"/>
      </w:rPr>
    </w:lvl>
    <w:lvl w:ilvl="3" w:tplc="EE98D430">
      <w:start w:val="1"/>
      <w:numFmt w:val="bullet"/>
      <w:lvlText w:val="•"/>
      <w:lvlJc w:val="left"/>
      <w:pPr>
        <w:tabs>
          <w:tab w:val="num" w:pos="2880"/>
        </w:tabs>
        <w:ind w:left="2880" w:hanging="360"/>
      </w:pPr>
      <w:rPr>
        <w:rFonts w:ascii="Arial" w:hAnsi="Arial" w:hint="default"/>
      </w:rPr>
    </w:lvl>
    <w:lvl w:ilvl="4" w:tplc="E3280FDA">
      <w:start w:val="1"/>
      <w:numFmt w:val="bullet"/>
      <w:lvlText w:val="•"/>
      <w:lvlJc w:val="left"/>
      <w:pPr>
        <w:tabs>
          <w:tab w:val="num" w:pos="3600"/>
        </w:tabs>
        <w:ind w:left="3600" w:hanging="360"/>
      </w:pPr>
      <w:rPr>
        <w:rFonts w:ascii="Arial" w:hAnsi="Arial" w:hint="default"/>
      </w:rPr>
    </w:lvl>
    <w:lvl w:ilvl="5" w:tplc="5F5A5628" w:tentative="1">
      <w:start w:val="1"/>
      <w:numFmt w:val="bullet"/>
      <w:lvlText w:val="•"/>
      <w:lvlJc w:val="left"/>
      <w:pPr>
        <w:tabs>
          <w:tab w:val="num" w:pos="4320"/>
        </w:tabs>
        <w:ind w:left="4320" w:hanging="360"/>
      </w:pPr>
      <w:rPr>
        <w:rFonts w:ascii="Arial" w:hAnsi="Arial" w:hint="default"/>
      </w:rPr>
    </w:lvl>
    <w:lvl w:ilvl="6" w:tplc="A0C65882" w:tentative="1">
      <w:start w:val="1"/>
      <w:numFmt w:val="bullet"/>
      <w:lvlText w:val="•"/>
      <w:lvlJc w:val="left"/>
      <w:pPr>
        <w:tabs>
          <w:tab w:val="num" w:pos="5040"/>
        </w:tabs>
        <w:ind w:left="5040" w:hanging="360"/>
      </w:pPr>
      <w:rPr>
        <w:rFonts w:ascii="Arial" w:hAnsi="Arial" w:hint="default"/>
      </w:rPr>
    </w:lvl>
    <w:lvl w:ilvl="7" w:tplc="DE30944A" w:tentative="1">
      <w:start w:val="1"/>
      <w:numFmt w:val="bullet"/>
      <w:lvlText w:val="•"/>
      <w:lvlJc w:val="left"/>
      <w:pPr>
        <w:tabs>
          <w:tab w:val="num" w:pos="5760"/>
        </w:tabs>
        <w:ind w:left="5760" w:hanging="360"/>
      </w:pPr>
      <w:rPr>
        <w:rFonts w:ascii="Arial" w:hAnsi="Arial" w:hint="default"/>
      </w:rPr>
    </w:lvl>
    <w:lvl w:ilvl="8" w:tplc="5D7CE4B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9AB6F3C"/>
    <w:multiLevelType w:val="hybridMultilevel"/>
    <w:tmpl w:val="534E62E6"/>
    <w:lvl w:ilvl="0" w:tplc="A6FCBEFA">
      <w:start w:val="1"/>
      <w:numFmt w:val="bullet"/>
      <w:lvlText w:val="•"/>
      <w:lvlJc w:val="left"/>
      <w:pPr>
        <w:tabs>
          <w:tab w:val="num" w:pos="720"/>
        </w:tabs>
        <w:ind w:left="720" w:hanging="360"/>
      </w:pPr>
      <w:rPr>
        <w:rFonts w:ascii="Arial" w:hAnsi="Arial" w:hint="default"/>
      </w:rPr>
    </w:lvl>
    <w:lvl w:ilvl="1" w:tplc="3600EC02">
      <w:start w:val="1"/>
      <w:numFmt w:val="bullet"/>
      <w:lvlText w:val="•"/>
      <w:lvlJc w:val="left"/>
      <w:pPr>
        <w:tabs>
          <w:tab w:val="num" w:pos="1440"/>
        </w:tabs>
        <w:ind w:left="1440" w:hanging="360"/>
      </w:pPr>
      <w:rPr>
        <w:rFonts w:ascii="Arial" w:hAnsi="Arial" w:hint="default"/>
      </w:rPr>
    </w:lvl>
    <w:lvl w:ilvl="2" w:tplc="AE1CDCB4" w:tentative="1">
      <w:start w:val="1"/>
      <w:numFmt w:val="bullet"/>
      <w:lvlText w:val="•"/>
      <w:lvlJc w:val="left"/>
      <w:pPr>
        <w:tabs>
          <w:tab w:val="num" w:pos="2160"/>
        </w:tabs>
        <w:ind w:left="2160" w:hanging="360"/>
      </w:pPr>
      <w:rPr>
        <w:rFonts w:ascii="Arial" w:hAnsi="Arial" w:hint="default"/>
      </w:rPr>
    </w:lvl>
    <w:lvl w:ilvl="3" w:tplc="68AE33AC" w:tentative="1">
      <w:start w:val="1"/>
      <w:numFmt w:val="bullet"/>
      <w:lvlText w:val="•"/>
      <w:lvlJc w:val="left"/>
      <w:pPr>
        <w:tabs>
          <w:tab w:val="num" w:pos="2880"/>
        </w:tabs>
        <w:ind w:left="2880" w:hanging="360"/>
      </w:pPr>
      <w:rPr>
        <w:rFonts w:ascii="Arial" w:hAnsi="Arial" w:hint="default"/>
      </w:rPr>
    </w:lvl>
    <w:lvl w:ilvl="4" w:tplc="B40CBA7A" w:tentative="1">
      <w:start w:val="1"/>
      <w:numFmt w:val="bullet"/>
      <w:lvlText w:val="•"/>
      <w:lvlJc w:val="left"/>
      <w:pPr>
        <w:tabs>
          <w:tab w:val="num" w:pos="3600"/>
        </w:tabs>
        <w:ind w:left="3600" w:hanging="360"/>
      </w:pPr>
      <w:rPr>
        <w:rFonts w:ascii="Arial" w:hAnsi="Arial" w:hint="default"/>
      </w:rPr>
    </w:lvl>
    <w:lvl w:ilvl="5" w:tplc="8368A9A8" w:tentative="1">
      <w:start w:val="1"/>
      <w:numFmt w:val="bullet"/>
      <w:lvlText w:val="•"/>
      <w:lvlJc w:val="left"/>
      <w:pPr>
        <w:tabs>
          <w:tab w:val="num" w:pos="4320"/>
        </w:tabs>
        <w:ind w:left="4320" w:hanging="360"/>
      </w:pPr>
      <w:rPr>
        <w:rFonts w:ascii="Arial" w:hAnsi="Arial" w:hint="default"/>
      </w:rPr>
    </w:lvl>
    <w:lvl w:ilvl="6" w:tplc="FD927C5A" w:tentative="1">
      <w:start w:val="1"/>
      <w:numFmt w:val="bullet"/>
      <w:lvlText w:val="•"/>
      <w:lvlJc w:val="left"/>
      <w:pPr>
        <w:tabs>
          <w:tab w:val="num" w:pos="5040"/>
        </w:tabs>
        <w:ind w:left="5040" w:hanging="360"/>
      </w:pPr>
      <w:rPr>
        <w:rFonts w:ascii="Arial" w:hAnsi="Arial" w:hint="default"/>
      </w:rPr>
    </w:lvl>
    <w:lvl w:ilvl="7" w:tplc="EF8ED08C" w:tentative="1">
      <w:start w:val="1"/>
      <w:numFmt w:val="bullet"/>
      <w:lvlText w:val="•"/>
      <w:lvlJc w:val="left"/>
      <w:pPr>
        <w:tabs>
          <w:tab w:val="num" w:pos="5760"/>
        </w:tabs>
        <w:ind w:left="5760" w:hanging="360"/>
      </w:pPr>
      <w:rPr>
        <w:rFonts w:ascii="Arial" w:hAnsi="Arial" w:hint="default"/>
      </w:rPr>
    </w:lvl>
    <w:lvl w:ilvl="8" w:tplc="117E946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AC07CE0"/>
    <w:multiLevelType w:val="multilevel"/>
    <w:tmpl w:val="E0D262F0"/>
    <w:lvl w:ilvl="0">
      <w:start w:val="1"/>
      <w:numFmt w:val="decimal"/>
      <w:lvlText w:val="%1.-"/>
      <w:lvlJc w:val="left"/>
      <w:pPr>
        <w:tabs>
          <w:tab w:val="num" w:pos="360"/>
        </w:tabs>
        <w:ind w:left="360" w:hanging="360"/>
      </w:pPr>
      <w:rPr>
        <w:rFonts w:ascii="Calibri" w:hAnsi="Calibri" w:hint="default"/>
        <w:b/>
        <w:i w:val="0"/>
        <w:caps/>
        <w:sz w:val="22"/>
      </w:rPr>
    </w:lvl>
    <w:lvl w:ilvl="1">
      <w:start w:val="1"/>
      <w:numFmt w:val="decimal"/>
      <w:lvlText w:val="%1.%2."/>
      <w:lvlJc w:val="left"/>
      <w:pPr>
        <w:tabs>
          <w:tab w:val="num" w:pos="720"/>
        </w:tabs>
        <w:ind w:left="720" w:hanging="720"/>
      </w:pPr>
      <w:rPr>
        <w:rFonts w:ascii="Calibri" w:hAnsi="Calibri" w:hint="default"/>
        <w:b/>
        <w:i w:val="0"/>
        <w:sz w:val="22"/>
      </w:rPr>
    </w:lvl>
    <w:lvl w:ilvl="2">
      <w:start w:val="1"/>
      <w:numFmt w:val="decimal"/>
      <w:lvlText w:val="%1.%2.%3."/>
      <w:lvlJc w:val="left"/>
      <w:pPr>
        <w:tabs>
          <w:tab w:val="num" w:pos="510"/>
        </w:tabs>
        <w:ind w:left="720" w:hanging="720"/>
      </w:pPr>
      <w:rPr>
        <w:rFonts w:ascii="Calibri" w:hAnsi="Calibri" w:hint="default"/>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7BBE0ABA"/>
    <w:multiLevelType w:val="hybridMultilevel"/>
    <w:tmpl w:val="4D481E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DF212B4"/>
    <w:multiLevelType w:val="hybridMultilevel"/>
    <w:tmpl w:val="EE20EA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DF56804"/>
    <w:multiLevelType w:val="hybridMultilevel"/>
    <w:tmpl w:val="801E779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42"/>
  </w:num>
  <w:num w:numId="2">
    <w:abstractNumId w:val="68"/>
  </w:num>
  <w:num w:numId="3">
    <w:abstractNumId w:val="33"/>
  </w:num>
  <w:num w:numId="4">
    <w:abstractNumId w:val="38"/>
  </w:num>
  <w:num w:numId="5">
    <w:abstractNumId w:val="55"/>
  </w:num>
  <w:num w:numId="6">
    <w:abstractNumId w:val="58"/>
  </w:num>
  <w:num w:numId="7">
    <w:abstractNumId w:val="39"/>
  </w:num>
  <w:num w:numId="8">
    <w:abstractNumId w:val="24"/>
  </w:num>
  <w:num w:numId="9">
    <w:abstractNumId w:val="31"/>
  </w:num>
  <w:num w:numId="10">
    <w:abstractNumId w:val="11"/>
  </w:num>
  <w:num w:numId="11">
    <w:abstractNumId w:val="41"/>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45"/>
  </w:num>
  <w:num w:numId="17">
    <w:abstractNumId w:val="5"/>
  </w:num>
  <w:num w:numId="18">
    <w:abstractNumId w:val="27"/>
  </w:num>
  <w:num w:numId="19">
    <w:abstractNumId w:val="0"/>
  </w:num>
  <w:num w:numId="20">
    <w:abstractNumId w:val="29"/>
  </w:num>
  <w:num w:numId="21">
    <w:abstractNumId w:val="30"/>
  </w:num>
  <w:num w:numId="22">
    <w:abstractNumId w:val="19"/>
  </w:num>
  <w:num w:numId="23">
    <w:abstractNumId w:val="49"/>
  </w:num>
  <w:num w:numId="24">
    <w:abstractNumId w:val="14"/>
  </w:num>
  <w:num w:numId="25">
    <w:abstractNumId w:val="1"/>
  </w:num>
  <w:num w:numId="26">
    <w:abstractNumId w:val="62"/>
  </w:num>
  <w:num w:numId="27">
    <w:abstractNumId w:val="7"/>
  </w:num>
  <w:num w:numId="28">
    <w:abstractNumId w:val="6"/>
  </w:num>
  <w:num w:numId="29">
    <w:abstractNumId w:val="46"/>
  </w:num>
  <w:num w:numId="30">
    <w:abstractNumId w:val="43"/>
  </w:num>
  <w:num w:numId="31">
    <w:abstractNumId w:val="37"/>
  </w:num>
  <w:num w:numId="32">
    <w:abstractNumId w:val="61"/>
  </w:num>
  <w:num w:numId="33">
    <w:abstractNumId w:val="12"/>
  </w:num>
  <w:num w:numId="34">
    <w:abstractNumId w:val="8"/>
  </w:num>
  <w:num w:numId="35">
    <w:abstractNumId w:val="2"/>
  </w:num>
  <w:num w:numId="36">
    <w:abstractNumId w:val="57"/>
  </w:num>
  <w:num w:numId="37">
    <w:abstractNumId w:val="54"/>
  </w:num>
  <w:num w:numId="38">
    <w:abstractNumId w:val="3"/>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9"/>
  </w:num>
  <w:num w:numId="44">
    <w:abstractNumId w:val="32"/>
  </w:num>
  <w:num w:numId="45">
    <w:abstractNumId w:val="17"/>
  </w:num>
  <w:num w:numId="46">
    <w:abstractNumId w:val="40"/>
  </w:num>
  <w:num w:numId="47">
    <w:abstractNumId w:val="67"/>
  </w:num>
  <w:num w:numId="48">
    <w:abstractNumId w:val="63"/>
  </w:num>
  <w:num w:numId="49">
    <w:abstractNumId w:val="28"/>
  </w:num>
  <w:num w:numId="50">
    <w:abstractNumId w:val="15"/>
  </w:num>
  <w:num w:numId="51">
    <w:abstractNumId w:val="25"/>
  </w:num>
  <w:num w:numId="52">
    <w:abstractNumId w:val="69"/>
  </w:num>
  <w:num w:numId="53">
    <w:abstractNumId w:val="64"/>
  </w:num>
  <w:num w:numId="54">
    <w:abstractNumId w:val="65"/>
  </w:num>
  <w:num w:numId="55">
    <w:abstractNumId w:val="4"/>
  </w:num>
  <w:num w:numId="56">
    <w:abstractNumId w:val="34"/>
  </w:num>
  <w:num w:numId="57">
    <w:abstractNumId w:val="16"/>
  </w:num>
  <w:num w:numId="58">
    <w:abstractNumId w:val="6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53"/>
  </w:num>
  <w:num w:numId="62">
    <w:abstractNumId w:val="22"/>
  </w:num>
  <w:num w:numId="63">
    <w:abstractNumId w:val="26"/>
  </w:num>
  <w:num w:numId="64">
    <w:abstractNumId w:val="50"/>
    <w:lvlOverride w:ilvl="0">
      <w:startOverride w:val="1"/>
    </w:lvlOverride>
    <w:lvlOverride w:ilvl="1">
      <w:startOverride w:val="1"/>
    </w:lvlOverride>
    <w:lvlOverride w:ilvl="2">
      <w:startOverride w:val="15"/>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18"/>
  </w:num>
  <w:num w:numId="67">
    <w:abstractNumId w:val="50"/>
  </w:num>
  <w:num w:numId="68">
    <w:abstractNumId w:val="47"/>
  </w:num>
  <w:num w:numId="69">
    <w:abstractNumId w:val="51"/>
  </w:num>
  <w:num w:numId="70">
    <w:abstractNumId w:val="20"/>
  </w:num>
  <w:num w:numId="71">
    <w:abstractNumId w:val="56"/>
  </w:num>
  <w:num w:numId="72">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5B"/>
    <w:rsid w:val="000246C7"/>
    <w:rsid w:val="00025133"/>
    <w:rsid w:val="00026B0B"/>
    <w:rsid w:val="000378C6"/>
    <w:rsid w:val="00042331"/>
    <w:rsid w:val="00043EF7"/>
    <w:rsid w:val="000473C4"/>
    <w:rsid w:val="00074258"/>
    <w:rsid w:val="000754C6"/>
    <w:rsid w:val="000A2C3A"/>
    <w:rsid w:val="000A6691"/>
    <w:rsid w:val="000B05B8"/>
    <w:rsid w:val="000B3AF2"/>
    <w:rsid w:val="000C15BF"/>
    <w:rsid w:val="000D362A"/>
    <w:rsid w:val="000D7B6F"/>
    <w:rsid w:val="000E6D2C"/>
    <w:rsid w:val="0010480F"/>
    <w:rsid w:val="0011581B"/>
    <w:rsid w:val="0013651C"/>
    <w:rsid w:val="00137D64"/>
    <w:rsid w:val="00143012"/>
    <w:rsid w:val="00155CB9"/>
    <w:rsid w:val="00166983"/>
    <w:rsid w:val="0017335B"/>
    <w:rsid w:val="001806B3"/>
    <w:rsid w:val="00182B1F"/>
    <w:rsid w:val="00187B39"/>
    <w:rsid w:val="0019032E"/>
    <w:rsid w:val="001B0F4A"/>
    <w:rsid w:val="001C6FB1"/>
    <w:rsid w:val="001D07DB"/>
    <w:rsid w:val="001D4239"/>
    <w:rsid w:val="001D6FFC"/>
    <w:rsid w:val="001E323B"/>
    <w:rsid w:val="001E5F6D"/>
    <w:rsid w:val="001E79BC"/>
    <w:rsid w:val="001F3879"/>
    <w:rsid w:val="002158AE"/>
    <w:rsid w:val="00215C85"/>
    <w:rsid w:val="002178C0"/>
    <w:rsid w:val="00221741"/>
    <w:rsid w:val="00224026"/>
    <w:rsid w:val="00236526"/>
    <w:rsid w:val="002445DD"/>
    <w:rsid w:val="00265E5C"/>
    <w:rsid w:val="0027347B"/>
    <w:rsid w:val="00281CE9"/>
    <w:rsid w:val="002929F2"/>
    <w:rsid w:val="002B6696"/>
    <w:rsid w:val="002C3EC2"/>
    <w:rsid w:val="002D2693"/>
    <w:rsid w:val="002D320D"/>
    <w:rsid w:val="002F5F1B"/>
    <w:rsid w:val="00302BB5"/>
    <w:rsid w:val="00317D98"/>
    <w:rsid w:val="00333AF3"/>
    <w:rsid w:val="00340233"/>
    <w:rsid w:val="00366C9C"/>
    <w:rsid w:val="00372CFB"/>
    <w:rsid w:val="003849FD"/>
    <w:rsid w:val="003D6581"/>
    <w:rsid w:val="003E0AA8"/>
    <w:rsid w:val="0040034D"/>
    <w:rsid w:val="004229F4"/>
    <w:rsid w:val="00423D73"/>
    <w:rsid w:val="004361F5"/>
    <w:rsid w:val="00452E99"/>
    <w:rsid w:val="00463300"/>
    <w:rsid w:val="00466009"/>
    <w:rsid w:val="0047593A"/>
    <w:rsid w:val="004858DB"/>
    <w:rsid w:val="004A2AF7"/>
    <w:rsid w:val="004A6008"/>
    <w:rsid w:val="004A61EC"/>
    <w:rsid w:val="004B56CD"/>
    <w:rsid w:val="004B6ECC"/>
    <w:rsid w:val="004C29F4"/>
    <w:rsid w:val="004C2DF6"/>
    <w:rsid w:val="004C62E9"/>
    <w:rsid w:val="004E6D98"/>
    <w:rsid w:val="004E7858"/>
    <w:rsid w:val="004F012D"/>
    <w:rsid w:val="004F2DEE"/>
    <w:rsid w:val="0052266E"/>
    <w:rsid w:val="00545CC5"/>
    <w:rsid w:val="00555B95"/>
    <w:rsid w:val="00573F3E"/>
    <w:rsid w:val="00584187"/>
    <w:rsid w:val="00592DA3"/>
    <w:rsid w:val="005A255C"/>
    <w:rsid w:val="005A7205"/>
    <w:rsid w:val="005C397A"/>
    <w:rsid w:val="005C7BEA"/>
    <w:rsid w:val="005D0D49"/>
    <w:rsid w:val="005D3E07"/>
    <w:rsid w:val="005D7102"/>
    <w:rsid w:val="005F05B7"/>
    <w:rsid w:val="0060554B"/>
    <w:rsid w:val="00617378"/>
    <w:rsid w:val="00625B2E"/>
    <w:rsid w:val="006533BD"/>
    <w:rsid w:val="00661D51"/>
    <w:rsid w:val="00661F57"/>
    <w:rsid w:val="00663102"/>
    <w:rsid w:val="0068406F"/>
    <w:rsid w:val="00684E1D"/>
    <w:rsid w:val="006A674A"/>
    <w:rsid w:val="006C282A"/>
    <w:rsid w:val="006F6EFE"/>
    <w:rsid w:val="00733654"/>
    <w:rsid w:val="007435E2"/>
    <w:rsid w:val="007617FA"/>
    <w:rsid w:val="00763A4C"/>
    <w:rsid w:val="00790717"/>
    <w:rsid w:val="00792248"/>
    <w:rsid w:val="007A0BB9"/>
    <w:rsid w:val="007C0DAA"/>
    <w:rsid w:val="007D5C94"/>
    <w:rsid w:val="007E0168"/>
    <w:rsid w:val="007E13B8"/>
    <w:rsid w:val="007E2BF4"/>
    <w:rsid w:val="00802C2B"/>
    <w:rsid w:val="0085039E"/>
    <w:rsid w:val="00850BE8"/>
    <w:rsid w:val="00873AE0"/>
    <w:rsid w:val="00875230"/>
    <w:rsid w:val="00883F06"/>
    <w:rsid w:val="008A3172"/>
    <w:rsid w:val="008C2350"/>
    <w:rsid w:val="008C4C46"/>
    <w:rsid w:val="008C5A8F"/>
    <w:rsid w:val="008D2522"/>
    <w:rsid w:val="00904631"/>
    <w:rsid w:val="00911CC8"/>
    <w:rsid w:val="00922455"/>
    <w:rsid w:val="009236BD"/>
    <w:rsid w:val="009351C2"/>
    <w:rsid w:val="009355D4"/>
    <w:rsid w:val="009434DA"/>
    <w:rsid w:val="00965D21"/>
    <w:rsid w:val="00967066"/>
    <w:rsid w:val="0098194F"/>
    <w:rsid w:val="0099015D"/>
    <w:rsid w:val="00995759"/>
    <w:rsid w:val="009C2EC9"/>
    <w:rsid w:val="009E55B9"/>
    <w:rsid w:val="009F160C"/>
    <w:rsid w:val="009F5FA8"/>
    <w:rsid w:val="00A037A3"/>
    <w:rsid w:val="00A10FE2"/>
    <w:rsid w:val="00A17EF6"/>
    <w:rsid w:val="00A3474E"/>
    <w:rsid w:val="00A50EAB"/>
    <w:rsid w:val="00A56DB6"/>
    <w:rsid w:val="00A8189B"/>
    <w:rsid w:val="00A82994"/>
    <w:rsid w:val="00A923A4"/>
    <w:rsid w:val="00AA26A5"/>
    <w:rsid w:val="00AA3E2B"/>
    <w:rsid w:val="00AA6544"/>
    <w:rsid w:val="00AD1424"/>
    <w:rsid w:val="00B05D56"/>
    <w:rsid w:val="00B10534"/>
    <w:rsid w:val="00B164B5"/>
    <w:rsid w:val="00B308BD"/>
    <w:rsid w:val="00B36400"/>
    <w:rsid w:val="00B36933"/>
    <w:rsid w:val="00B4431F"/>
    <w:rsid w:val="00BA3E0B"/>
    <w:rsid w:val="00BB3BFD"/>
    <w:rsid w:val="00BB7B05"/>
    <w:rsid w:val="00BD5D47"/>
    <w:rsid w:val="00BD771A"/>
    <w:rsid w:val="00BE0951"/>
    <w:rsid w:val="00C0470B"/>
    <w:rsid w:val="00C200D5"/>
    <w:rsid w:val="00C34B42"/>
    <w:rsid w:val="00C44C9E"/>
    <w:rsid w:val="00C578C0"/>
    <w:rsid w:val="00C6134F"/>
    <w:rsid w:val="00C77F20"/>
    <w:rsid w:val="00C87153"/>
    <w:rsid w:val="00CB4FE2"/>
    <w:rsid w:val="00CB66B4"/>
    <w:rsid w:val="00CC1ABC"/>
    <w:rsid w:val="00CF2A73"/>
    <w:rsid w:val="00CF3789"/>
    <w:rsid w:val="00D03149"/>
    <w:rsid w:val="00D05197"/>
    <w:rsid w:val="00D175D8"/>
    <w:rsid w:val="00D32E1E"/>
    <w:rsid w:val="00D46D65"/>
    <w:rsid w:val="00D4759D"/>
    <w:rsid w:val="00D47FE2"/>
    <w:rsid w:val="00D56C0A"/>
    <w:rsid w:val="00D64AB9"/>
    <w:rsid w:val="00D73562"/>
    <w:rsid w:val="00D77920"/>
    <w:rsid w:val="00D8305A"/>
    <w:rsid w:val="00D92733"/>
    <w:rsid w:val="00DC29E7"/>
    <w:rsid w:val="00DF3B1E"/>
    <w:rsid w:val="00E01FF5"/>
    <w:rsid w:val="00E06C0B"/>
    <w:rsid w:val="00E155C8"/>
    <w:rsid w:val="00E1777F"/>
    <w:rsid w:val="00E344B8"/>
    <w:rsid w:val="00E801FA"/>
    <w:rsid w:val="00E96DBD"/>
    <w:rsid w:val="00EA3CA7"/>
    <w:rsid w:val="00EA7804"/>
    <w:rsid w:val="00EB61B1"/>
    <w:rsid w:val="00EB6D53"/>
    <w:rsid w:val="00EC6652"/>
    <w:rsid w:val="00ED1C68"/>
    <w:rsid w:val="00ED2153"/>
    <w:rsid w:val="00EE07F8"/>
    <w:rsid w:val="00EF0F6C"/>
    <w:rsid w:val="00EF14FB"/>
    <w:rsid w:val="00EF3C85"/>
    <w:rsid w:val="00F12B69"/>
    <w:rsid w:val="00F173FA"/>
    <w:rsid w:val="00F24C2E"/>
    <w:rsid w:val="00F404BD"/>
    <w:rsid w:val="00F45B8B"/>
    <w:rsid w:val="00FA2558"/>
    <w:rsid w:val="00FB6DFA"/>
    <w:rsid w:val="00FC491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2EA7F"/>
  <w15:docId w15:val="{261CE645-0DFE-4197-A03C-38DCC1A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pt-BR"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aliases w:val="Portadilla,Heading 0,Title1,Huvudrubrik,H1,h1,Header 1,Chapter title,l1,Criteria Type,Criteria Type1,Criteria Type2,Criteria Type3,Criteria Type11,Criteria Type4,Criteria Type5,Criteria Type12,Criteria Type21,Criteria Type31,Criteria Type111,jg"/>
    <w:basedOn w:val="Normal"/>
    <w:next w:val="Normal"/>
    <w:qFormat/>
    <w:pPr>
      <w:keepNext/>
      <w:jc w:val="center"/>
      <w:outlineLvl w:val="0"/>
    </w:pPr>
    <w:rPr>
      <w:rFonts w:ascii="Cambria" w:hAnsi="Cambria"/>
      <w:b/>
      <w:bCs/>
      <w:kern w:val="3"/>
      <w:sz w:val="32"/>
      <w:szCs w:val="32"/>
    </w:rPr>
  </w:style>
  <w:style w:type="paragraph" w:styleId="Ttulo2">
    <w:name w:val="heading 2"/>
    <w:aliases w:val="Portadilla 2,UNDERRUBRIK 1-2,Titulo 2,H2,H21,H22,h2,2,Header 2,Section title,Documentacion Tecnica,título 2,Subhead A,h21,21,titulo 2,Heading B,Attribute Heading 2,CHS,H2-Heading 2,l2,Header2,22,heading2,list2,A,A.B.C.,list 2,Heading2,Cabecera1"/>
    <w:basedOn w:val="Normal"/>
    <w:next w:val="Normal"/>
    <w:unhideWhenUsed/>
    <w:qFormat/>
    <w:pPr>
      <w:keepNext/>
      <w:spacing w:before="240" w:after="60"/>
      <w:outlineLvl w:val="1"/>
    </w:pPr>
    <w:rPr>
      <w:rFonts w:ascii="Calibri Light" w:eastAsia="Times New Roman" w:hAnsi="Calibri Light"/>
      <w:b/>
      <w:bCs/>
      <w:i/>
      <w:iCs/>
      <w:sz w:val="28"/>
      <w:szCs w:val="28"/>
    </w:rPr>
  </w:style>
  <w:style w:type="paragraph" w:styleId="Ttulo3">
    <w:name w:val="heading 3"/>
    <w:aliases w:val="Título 3_n_n,título 3,Portadilla 3,Titulo 3,H3,H31,H32,h3,3,Map title,l3,Level 3 Topic Heading,TítuloSubSubApartado,Section,Heading3,Bold Head,bh,Bullet 1°,Paragraph Heading,Level 1 - 1,h31,T3,Fab-3,Arial 12 Fett,Table Attribute Heading,l3.3,b"/>
    <w:basedOn w:val="Normal"/>
    <w:next w:val="Normal"/>
    <w:unhideWhenUsed/>
    <w:qFormat/>
    <w:pPr>
      <w:keepNext/>
      <w:ind w:left="4248"/>
      <w:jc w:val="right"/>
      <w:outlineLvl w:val="2"/>
    </w:pPr>
    <w:rPr>
      <w:rFonts w:ascii="Cambria" w:hAnsi="Cambria"/>
      <w:b/>
      <w:bCs/>
      <w:sz w:val="26"/>
      <w:szCs w:val="26"/>
    </w:rPr>
  </w:style>
  <w:style w:type="paragraph" w:styleId="Ttulo4">
    <w:name w:val="heading 4"/>
    <w:aliases w:val="Título INDICE,Título 4_n_n,bullet,bl,bb,h4,4,Encabezado tabla,First Subheading,Ref Heading 1,rh1,Heading sql,(Shift Ctrl 4),Titre 41,t4.T4,l4,I4,Map Title,Subhead C,H4,a.,Level 2 - a,Sub-Minor,Project table,Propos,Bullet 11,Bullet 12,Bullet 13"/>
    <w:basedOn w:val="Normal"/>
    <w:next w:val="Normal"/>
    <w:link w:val="Ttulo4Car"/>
    <w:unhideWhenUsed/>
    <w:qFormat/>
    <w:rsid w:val="000B3AF2"/>
    <w:pPr>
      <w:keepNext/>
      <w:keepLines/>
      <w:suppressAutoHyphens w:val="0"/>
      <w:autoSpaceDN/>
      <w:spacing w:before="40"/>
      <w:textAlignment w:val="auto"/>
      <w:outlineLvl w:val="3"/>
    </w:pPr>
    <w:rPr>
      <w:rFonts w:asciiTheme="majorHAnsi" w:eastAsiaTheme="majorEastAsia" w:hAnsiTheme="majorHAnsi" w:cstheme="majorBidi"/>
      <w:i/>
      <w:iCs/>
      <w:color w:val="2F5496" w:themeColor="accent1" w:themeShade="BF"/>
      <w:sz w:val="24"/>
      <w:szCs w:val="24"/>
    </w:rPr>
  </w:style>
  <w:style w:type="paragraph" w:styleId="Ttulo5">
    <w:name w:val="heading 5"/>
    <w:aliases w:val="1,dash,ds,dd,H5,Al margen,h5,5,Level 3 - i,Second Subheading,Título5_Excalibur,Sub-sub-sub-paragraaf,l5,I5,DO NOT USE_h5,Appendix A to X,Heading 5   Appendix A to X,MOP/Test Title,Contrat 5,titulo5,Tempo Heading 5,(Apartado),Block Label,sb,mh2"/>
    <w:basedOn w:val="Normal"/>
    <w:next w:val="Normal"/>
    <w:link w:val="Ttulo5Car"/>
    <w:unhideWhenUsed/>
    <w:qFormat/>
    <w:rsid w:val="000B3AF2"/>
    <w:pPr>
      <w:keepNext/>
      <w:keepLines/>
      <w:suppressAutoHyphens w:val="0"/>
      <w:autoSpaceDN/>
      <w:spacing w:before="40"/>
      <w:textAlignment w:val="auto"/>
      <w:outlineLvl w:val="4"/>
    </w:pPr>
    <w:rPr>
      <w:rFonts w:asciiTheme="majorHAnsi" w:eastAsiaTheme="majorEastAsia" w:hAnsiTheme="majorHAnsi" w:cstheme="majorBidi"/>
      <w:color w:val="2F5496" w:themeColor="accent1" w:themeShade="BF"/>
      <w:sz w:val="24"/>
      <w:szCs w:val="24"/>
    </w:rPr>
  </w:style>
  <w:style w:type="paragraph" w:styleId="Ttulo6">
    <w:name w:val="heading 6"/>
    <w:aliases w:val="H6,Ref Heading 3,rh3,Ref Heading 31,rh31,H61,h6,Third Subheading,DO NOT USE_h6,Título 0,sub-dash,sd,Legal Level 1.,cnp,Caption number (page-wide),Margin Note,Paragraph 1,H62,H63,H64,H65,H66,H67,H68,H69,H610,H611,H612,H613,H614,H615,H616,H617"/>
    <w:basedOn w:val="Normal"/>
    <w:next w:val="Normal"/>
    <w:link w:val="Ttulo6Car"/>
    <w:unhideWhenUsed/>
    <w:qFormat/>
    <w:rsid w:val="000B3AF2"/>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aliases w:val="st,cnc,Caption number (column-wide),David1,h7,letter list,7,req3,heading 7,Legal Level 1.1.,L7,PORTADILLA,a-1,ITT t7,PA Appendix Major,lettered list,letter list1,lettered list1,letter list2,lettered list2,letter list11,lettered list11"/>
    <w:basedOn w:val="Normal"/>
    <w:next w:val="Normal"/>
    <w:link w:val="Ttulo7Car"/>
    <w:qFormat/>
    <w:rsid w:val="000B3AF2"/>
    <w:pPr>
      <w:tabs>
        <w:tab w:val="left" w:pos="-720"/>
        <w:tab w:val="left" w:pos="0"/>
        <w:tab w:val="num" w:pos="1863"/>
      </w:tabs>
      <w:autoSpaceDN/>
      <w:spacing w:before="240" w:after="60" w:line="280" w:lineRule="exact"/>
      <w:ind w:left="1863" w:hanging="1296"/>
      <w:jc w:val="both"/>
      <w:textAlignment w:val="auto"/>
      <w:outlineLvl w:val="6"/>
    </w:pPr>
    <w:rPr>
      <w:rFonts w:ascii="Garamond" w:eastAsia="Times New Roman" w:hAnsi="Garamond"/>
      <w:spacing w:val="-3"/>
      <w:sz w:val="22"/>
    </w:rPr>
  </w:style>
  <w:style w:type="paragraph" w:styleId="Ttulo8">
    <w:name w:val="heading 8"/>
    <w:aliases w:val="(table no.),tt,Legal Level 1.1.1.,ctp,Caption text (page-wide),Center Bold,h8,table Body Text,(Appendici),a-2,- DI -8,Legal Level 1.1.1.1"/>
    <w:basedOn w:val="Normal"/>
    <w:next w:val="Normal"/>
    <w:link w:val="Ttulo8Car"/>
    <w:qFormat/>
    <w:rsid w:val="000B3AF2"/>
    <w:pPr>
      <w:tabs>
        <w:tab w:val="left" w:pos="-720"/>
        <w:tab w:val="left" w:pos="0"/>
        <w:tab w:val="num" w:pos="2007"/>
      </w:tabs>
      <w:autoSpaceDN/>
      <w:spacing w:before="240" w:after="60" w:line="280" w:lineRule="exact"/>
      <w:ind w:left="2007" w:hanging="1440"/>
      <w:jc w:val="both"/>
      <w:textAlignment w:val="auto"/>
      <w:outlineLvl w:val="7"/>
    </w:pPr>
    <w:rPr>
      <w:rFonts w:ascii="Garamond" w:eastAsia="Times New Roman" w:hAnsi="Garamond"/>
      <w:i/>
      <w:spacing w:val="-3"/>
      <w:sz w:val="22"/>
    </w:rPr>
  </w:style>
  <w:style w:type="paragraph" w:styleId="Ttulo9">
    <w:name w:val="heading 9"/>
    <w:aliases w:val="(appendix), (appendix),App1,App Heading,(figure no.),Appendix,ctc,Caption text (column-wide),ft,h9,RFP Reference,Titre 10,Legal Level 1.1.1.1.,(Bibliografia),Contract 8th level,I,- DI -9,Legal Level 1.1.1.1.1"/>
    <w:basedOn w:val="Normal"/>
    <w:next w:val="Normal"/>
    <w:link w:val="Ttulo9Car"/>
    <w:qFormat/>
    <w:rsid w:val="000B3AF2"/>
    <w:pPr>
      <w:tabs>
        <w:tab w:val="left" w:pos="-720"/>
        <w:tab w:val="left" w:pos="0"/>
        <w:tab w:val="num" w:pos="2151"/>
      </w:tabs>
      <w:autoSpaceDN/>
      <w:spacing w:before="240" w:after="60" w:line="280" w:lineRule="exact"/>
      <w:ind w:left="2151" w:hanging="1584"/>
      <w:jc w:val="both"/>
      <w:textAlignment w:val="auto"/>
      <w:outlineLvl w:val="8"/>
    </w:pPr>
    <w:rPr>
      <w:rFonts w:ascii="Garamond" w:eastAsia="Times New Roman" w:hAnsi="Garamond"/>
      <w:i/>
      <w:spacing w:val="-3"/>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ortadilla Car,Heading 0 Car,Title1 Car,Huvudrubrik Car,H1 Car,h1 Car,Header 1 Car,Chapter title Car,l1 Car,Criteria Type Car,Criteria Type1 Car,Criteria Type2 Car,Criteria Type3 Car,Criteria Type11 Car,Criteria Type4 Car,Criteria Type5 Car"/>
    <w:rPr>
      <w:rFonts w:ascii="Cambria" w:hAnsi="Cambria" w:cs="Cambria"/>
      <w:b/>
      <w:bCs/>
      <w:kern w:val="3"/>
      <w:sz w:val="32"/>
      <w:szCs w:val="32"/>
    </w:rPr>
  </w:style>
  <w:style w:type="character" w:customStyle="1" w:styleId="Ttulo3Car">
    <w:name w:val="Título 3 Car"/>
    <w:aliases w:val="Título 3_n_n Car,título 3 Car,Portadilla 3 Car,Titulo 3 Car,H3 Car,H31 Car,H32 Car,h3 Car,3 Car,Map title Car,l3 Car,Level 3 Topic Heading Car,TítuloSubSubApartado Car,Section Car,Heading3 Car,Bold Head Car,bh Car,Bullet 1° Car,h31 Car"/>
    <w:uiPriority w:val="9"/>
    <w:rPr>
      <w:rFonts w:ascii="Cambria" w:hAnsi="Cambria" w:cs="Cambria"/>
      <w:b/>
      <w:bCs/>
      <w:sz w:val="26"/>
      <w:szCs w:val="26"/>
    </w:rPr>
  </w:style>
  <w:style w:type="character" w:styleId="Hipervnculo">
    <w:name w:val="Hyperlink"/>
    <w:uiPriority w:val="99"/>
    <w:rPr>
      <w:color w:val="0000FF"/>
      <w:u w:val="single"/>
    </w:rPr>
  </w:style>
  <w:style w:type="paragraph" w:styleId="NormalWeb">
    <w:name w:val="Normal (Web)"/>
    <w:basedOn w:val="Normal"/>
    <w:uiPriority w:val="99"/>
    <w:pPr>
      <w:spacing w:before="100" w:after="100"/>
    </w:pPr>
    <w:rPr>
      <w:sz w:val="24"/>
      <w:szCs w:val="24"/>
    </w:rPr>
  </w:style>
  <w:style w:type="paragraph" w:styleId="Piedepgina">
    <w:name w:val="footer"/>
    <w:basedOn w:val="Normal"/>
    <w:uiPriority w:val="99"/>
    <w:pPr>
      <w:tabs>
        <w:tab w:val="center" w:pos="4153"/>
        <w:tab w:val="right" w:pos="8306"/>
      </w:tabs>
    </w:pPr>
  </w:style>
  <w:style w:type="character" w:customStyle="1" w:styleId="PiedepginaCar">
    <w:name w:val="Pie de página Car"/>
    <w:uiPriority w:val="99"/>
    <w:rPr>
      <w:sz w:val="20"/>
      <w:szCs w:val="20"/>
    </w:rPr>
  </w:style>
  <w:style w:type="paragraph" w:styleId="Encabezado">
    <w:name w:val="header"/>
    <w:basedOn w:val="Normal"/>
    <w:uiPriority w:val="99"/>
    <w:pPr>
      <w:tabs>
        <w:tab w:val="center" w:pos="4252"/>
        <w:tab w:val="right" w:pos="8504"/>
      </w:tabs>
    </w:pPr>
  </w:style>
  <w:style w:type="character" w:customStyle="1" w:styleId="EncabezadoCar">
    <w:name w:val="Encabezado Car"/>
    <w:uiPriority w:val="99"/>
    <w:rPr>
      <w:sz w:val="20"/>
      <w:szCs w:val="20"/>
    </w:rPr>
  </w:style>
  <w:style w:type="paragraph" w:styleId="Sangradetextonormal">
    <w:name w:val="Body Text Indent"/>
    <w:basedOn w:val="Normal"/>
    <w:pPr>
      <w:spacing w:line="312" w:lineRule="auto"/>
      <w:ind w:left="709" w:hanging="709"/>
      <w:jc w:val="both"/>
    </w:pPr>
  </w:style>
  <w:style w:type="character" w:customStyle="1" w:styleId="SangradetextonormalCar">
    <w:name w:val="Sangría de texto normal Car"/>
    <w:rPr>
      <w:sz w:val="20"/>
      <w:szCs w:val="20"/>
    </w:rPr>
  </w:style>
  <w:style w:type="paragraph" w:styleId="Textoindependiente">
    <w:name w:val="Body Text"/>
    <w:basedOn w:val="Normal"/>
    <w:pPr>
      <w:spacing w:after="120"/>
    </w:pPr>
  </w:style>
  <w:style w:type="character" w:customStyle="1" w:styleId="TextoindependienteCar">
    <w:name w:val="Texto independiente Car"/>
    <w:rPr>
      <w:sz w:val="20"/>
      <w:szCs w:val="20"/>
    </w:rPr>
  </w:style>
  <w:style w:type="paragraph" w:styleId="Textodeglobo">
    <w:name w:val="Balloon Text"/>
    <w:basedOn w:val="Normal"/>
    <w:uiPriority w:val="99"/>
    <w:rPr>
      <w:sz w:val="22"/>
      <w:szCs w:val="2"/>
    </w:rPr>
  </w:style>
  <w:style w:type="character" w:customStyle="1" w:styleId="TextodegloboCar">
    <w:name w:val="Texto de globo Car"/>
    <w:uiPriority w:val="99"/>
    <w:rPr>
      <w:sz w:val="22"/>
      <w:szCs w:val="2"/>
    </w:rPr>
  </w:style>
  <w:style w:type="character" w:styleId="Refdecomentario">
    <w:name w:val="annotation reference"/>
    <w:rPr>
      <w:sz w:val="16"/>
      <w:szCs w:val="16"/>
    </w:rPr>
  </w:style>
  <w:style w:type="paragraph" w:styleId="Textocomentario">
    <w:name w:val="annotation text"/>
    <w:basedOn w:val="Normal"/>
  </w:style>
  <w:style w:type="character" w:customStyle="1" w:styleId="TextocomentarioCar">
    <w:name w:val="Texto comentario Car"/>
    <w:rPr>
      <w:sz w:val="20"/>
      <w:szCs w:val="20"/>
    </w:rPr>
  </w:style>
  <w:style w:type="paragraph" w:styleId="Asuntodelcomentario">
    <w:name w:val="annotation subject"/>
    <w:basedOn w:val="Textocomentario"/>
    <w:next w:val="Textocomentario"/>
    <w:uiPriority w:val="99"/>
    <w:rPr>
      <w:b/>
      <w:bCs/>
    </w:rPr>
  </w:style>
  <w:style w:type="character" w:customStyle="1" w:styleId="AsuntodelcomentarioCar">
    <w:name w:val="Asunto del comentario Car"/>
    <w:uiPriority w:val="99"/>
    <w:rPr>
      <w:b/>
      <w:bCs/>
      <w:sz w:val="20"/>
      <w:szCs w:val="20"/>
    </w:rPr>
  </w:style>
  <w:style w:type="paragraph" w:customStyle="1" w:styleId="nfasissutil1">
    <w:name w:val="Énfasis sutil1"/>
    <w:basedOn w:val="Normal"/>
    <w:pPr>
      <w:ind w:left="720"/>
    </w:pPr>
  </w:style>
  <w:style w:type="paragraph" w:styleId="Textosinformato">
    <w:name w:val="Plain Text"/>
    <w:basedOn w:val="Normal"/>
    <w:rPr>
      <w:rFonts w:ascii="Calibri" w:eastAsia="Times New Roman" w:hAnsi="Calibri"/>
      <w:sz w:val="21"/>
      <w:szCs w:val="21"/>
      <w:lang w:eastAsia="en-US"/>
    </w:rPr>
  </w:style>
  <w:style w:type="character" w:customStyle="1" w:styleId="TextosinformatoCar">
    <w:name w:val="Texto sin formato Car"/>
    <w:rPr>
      <w:rFonts w:ascii="Calibri" w:eastAsia="Times New Roman" w:hAnsi="Calibri" w:cs="Calibri"/>
      <w:sz w:val="21"/>
      <w:szCs w:val="21"/>
      <w:lang w:eastAsia="en-US"/>
    </w:rPr>
  </w:style>
  <w:style w:type="character" w:styleId="Hipervnculovisitado">
    <w:name w:val="FollowedHyperlink"/>
    <w:uiPriority w:val="99"/>
    <w:rPr>
      <w:color w:val="800080"/>
      <w:u w:val="single"/>
    </w:rPr>
  </w:style>
  <w:style w:type="paragraph" w:customStyle="1" w:styleId="Listamedia2-nfasis41">
    <w:name w:val="Lista media 2 - Énfasis 41"/>
    <w:basedOn w:val="Normal"/>
    <w:pPr>
      <w:ind w:left="708"/>
    </w:pPr>
  </w:style>
  <w:style w:type="paragraph" w:customStyle="1" w:styleId="Listamedia1-nfasis41">
    <w:name w:val="Lista media 1 - Énfasis 41"/>
    <w:pPr>
      <w:suppressAutoHyphens/>
    </w:pPr>
  </w:style>
  <w:style w:type="paragraph" w:styleId="Textonotapie">
    <w:name w:val="footnote text"/>
    <w:basedOn w:val="Normal"/>
    <w:uiPriority w:val="99"/>
    <w:rPr>
      <w:rFonts w:eastAsia="Times New Roman"/>
      <w:lang w:eastAsia="ar-SA"/>
    </w:rPr>
  </w:style>
  <w:style w:type="character" w:customStyle="1" w:styleId="TextonotapieCar">
    <w:name w:val="Texto nota pie Car"/>
    <w:uiPriority w:val="99"/>
    <w:rPr>
      <w:rFonts w:eastAsia="Times New Roman"/>
      <w:lang w:val="pt-BR" w:eastAsia="ar-SA"/>
    </w:rPr>
  </w:style>
  <w:style w:type="character" w:styleId="Refdenotaalpie">
    <w:name w:val="footnote reference"/>
    <w:uiPriority w:val="99"/>
    <w:rPr>
      <w:rFonts w:cs="Times New Roman"/>
      <w:position w:val="0"/>
      <w:vertAlign w:val="superscript"/>
    </w:rPr>
  </w:style>
  <w:style w:type="paragraph" w:customStyle="1" w:styleId="Cuadrculaclara-nfasis31">
    <w:name w:val="Cuadrícula clara - Énfasis 31"/>
    <w:basedOn w:val="Normal"/>
    <w:pPr>
      <w:ind w:left="708"/>
    </w:pPr>
  </w:style>
  <w:style w:type="paragraph" w:customStyle="1" w:styleId="Listaclara-nfasis31">
    <w:name w:val="Lista clara - Énfasis 31"/>
    <w:pPr>
      <w:suppressAutoHyphens/>
    </w:pPr>
  </w:style>
  <w:style w:type="paragraph" w:customStyle="1" w:styleId="Cuadrculamedia1-nfasis21">
    <w:name w:val="Cuadrícula media 1 - Énfasis 21"/>
    <w:basedOn w:val="Normal"/>
    <w:pPr>
      <w:ind w:left="708"/>
    </w:pPr>
  </w:style>
  <w:style w:type="paragraph" w:customStyle="1" w:styleId="Listavistosa-nfasis11">
    <w:name w:val="Lista vistosa - Énfasis 11"/>
    <w:basedOn w:val="Normal"/>
    <w:pPr>
      <w:ind w:left="708"/>
    </w:pPr>
  </w:style>
  <w:style w:type="character" w:customStyle="1" w:styleId="Listavistosa-nfasis1Car">
    <w:name w:val="Lista vistosa - Énfasis 1 Car"/>
  </w:style>
  <w:style w:type="paragraph" w:styleId="Prrafodelista">
    <w:name w:val="List Paragraph"/>
    <w:basedOn w:val="Normal"/>
    <w:uiPriority w:val="34"/>
    <w:qFormat/>
    <w:pPr>
      <w:ind w:left="708"/>
    </w:pPr>
  </w:style>
  <w:style w:type="character" w:customStyle="1" w:styleId="Ttulo2Car">
    <w:name w:val="Título 2 Car"/>
    <w:aliases w:val="Portadilla 2 Car,UNDERRUBRIK 1-2 Car,Titulo 2 Car,H2 Car,H21 Car,H22 Car,h2 Car,2 Car,Header 2 Car,Section title Car,Documentacion Tecnica Car,título 2 Car,Subhead A Car,h21 Car,21 Car,titulo 2 Car,Heading B Car,Attribute Heading 2 Car"/>
    <w:uiPriority w:val="9"/>
    <w:rPr>
      <w:rFonts w:ascii="Calibri Light" w:eastAsia="Times New Roman" w:hAnsi="Calibri Light" w:cs="Times New Roman"/>
      <w:b/>
      <w:bCs/>
      <w:i/>
      <w:iCs/>
      <w:sz w:val="28"/>
      <w:szCs w:val="28"/>
    </w:rPr>
  </w:style>
  <w:style w:type="character" w:customStyle="1" w:styleId="Mencinsinresolver1">
    <w:name w:val="Mención sin resolver1"/>
    <w:uiPriority w:val="99"/>
    <w:rPr>
      <w:color w:val="605E5C"/>
      <w:shd w:val="clear" w:color="auto" w:fill="E1DFDD"/>
    </w:rPr>
  </w:style>
  <w:style w:type="paragraph" w:styleId="Revisin">
    <w:name w:val="Revision"/>
    <w:hidden/>
    <w:uiPriority w:val="99"/>
    <w:semiHidden/>
    <w:rsid w:val="00B36933"/>
    <w:pPr>
      <w:autoSpaceDN/>
      <w:textAlignment w:val="auto"/>
    </w:pPr>
  </w:style>
  <w:style w:type="paragraph" w:customStyle="1" w:styleId="xmsonormal">
    <w:name w:val="xmsonormal"/>
    <w:basedOn w:val="Normal"/>
    <w:rsid w:val="00545CC5"/>
    <w:pPr>
      <w:suppressAutoHyphens w:val="0"/>
      <w:autoSpaceDN/>
      <w:spacing w:before="100" w:beforeAutospacing="1" w:after="100" w:afterAutospacing="1"/>
      <w:textAlignment w:val="auto"/>
    </w:pPr>
    <w:rPr>
      <w:rFonts w:eastAsia="Times New Roman"/>
      <w:sz w:val="24"/>
      <w:szCs w:val="24"/>
      <w:lang w:eastAsia="es-ES_tradnl"/>
    </w:rPr>
  </w:style>
  <w:style w:type="character" w:customStyle="1" w:styleId="apple-converted-space">
    <w:name w:val="apple-converted-space"/>
    <w:basedOn w:val="Fuentedeprrafopredeter"/>
    <w:rsid w:val="00545CC5"/>
  </w:style>
  <w:style w:type="table" w:styleId="Tablaconcuadrcula">
    <w:name w:val="Table Grid"/>
    <w:basedOn w:val="Tablanormal"/>
    <w:uiPriority w:val="39"/>
    <w:rsid w:val="002D2693"/>
    <w:pPr>
      <w:autoSpaceDN/>
      <w:textAlignment w:val="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EE07F8"/>
  </w:style>
  <w:style w:type="character" w:customStyle="1" w:styleId="Ttulo6Car">
    <w:name w:val="Título 6 Car"/>
    <w:aliases w:val="H6 Car,Ref Heading 3 Car,rh3 Car,Ref Heading 31 Car,rh31 Car,H61 Car,h6 Car,Third Subheading Car,DO NOT USE_h6 Car,Título 0 Car,sub-dash Car,sd Car,Legal Level 1. Car,cnp Car,Caption number (page-wide) Car,Margin Note Car,Paragraph 1 Car"/>
    <w:basedOn w:val="Fuentedeprrafopredeter"/>
    <w:link w:val="Ttulo6"/>
    <w:rsid w:val="000B3AF2"/>
    <w:rPr>
      <w:rFonts w:asciiTheme="majorHAnsi" w:eastAsiaTheme="majorEastAsia" w:hAnsiTheme="majorHAnsi" w:cstheme="majorBidi"/>
      <w:color w:val="1F3763" w:themeColor="accent1" w:themeShade="7F"/>
    </w:rPr>
  </w:style>
  <w:style w:type="paragraph" w:styleId="Textoindependiente2">
    <w:name w:val="Body Text 2"/>
    <w:basedOn w:val="Normal"/>
    <w:link w:val="Textoindependiente2Car"/>
    <w:unhideWhenUsed/>
    <w:rsid w:val="000B3AF2"/>
    <w:pPr>
      <w:spacing w:after="120" w:line="480" w:lineRule="auto"/>
    </w:pPr>
  </w:style>
  <w:style w:type="character" w:customStyle="1" w:styleId="Textoindependiente2Car">
    <w:name w:val="Texto independiente 2 Car"/>
    <w:basedOn w:val="Fuentedeprrafopredeter"/>
    <w:link w:val="Textoindependiente2"/>
    <w:rsid w:val="000B3AF2"/>
  </w:style>
  <w:style w:type="character" w:customStyle="1" w:styleId="Ttulo4Car">
    <w:name w:val="Título 4 Car"/>
    <w:aliases w:val="Título INDICE Car,Título 4_n_n Car,bullet Car,bl Car,bb Car,h4 Car,4 Car,Encabezado tabla Car,First Subheading Car,Ref Heading 1 Car,rh1 Car,Heading sql Car,(Shift Ctrl 4) Car,Titre 41 Car,t4.T4 Car,l4 Car,I4 Car,Map Title Car,Subhead C Car"/>
    <w:basedOn w:val="Fuentedeprrafopredeter"/>
    <w:link w:val="Ttulo4"/>
    <w:rsid w:val="000B3AF2"/>
    <w:rPr>
      <w:rFonts w:asciiTheme="majorHAnsi" w:eastAsiaTheme="majorEastAsia" w:hAnsiTheme="majorHAnsi" w:cstheme="majorBidi"/>
      <w:i/>
      <w:iCs/>
      <w:color w:val="2F5496" w:themeColor="accent1" w:themeShade="BF"/>
      <w:sz w:val="24"/>
      <w:szCs w:val="24"/>
    </w:rPr>
  </w:style>
  <w:style w:type="character" w:customStyle="1" w:styleId="Ttulo5Car">
    <w:name w:val="Título 5 Car"/>
    <w:aliases w:val="1 Car,dash Car,ds Car,dd Car,H5 Car,Al margen Car,h5 Car,5 Car,Level 3 - i Car,Second Subheading Car,Título5_Excalibur Car,Sub-sub-sub-paragraaf Car,l5 Car,I5 Car,DO NOT USE_h5 Car,Appendix A to X Car,Heading 5   Appendix A to X Car,sb Car"/>
    <w:basedOn w:val="Fuentedeprrafopredeter"/>
    <w:link w:val="Ttulo5"/>
    <w:rsid w:val="000B3AF2"/>
    <w:rPr>
      <w:rFonts w:asciiTheme="majorHAnsi" w:eastAsiaTheme="majorEastAsia" w:hAnsiTheme="majorHAnsi" w:cstheme="majorBidi"/>
      <w:color w:val="2F5496" w:themeColor="accent1" w:themeShade="BF"/>
      <w:sz w:val="24"/>
      <w:szCs w:val="24"/>
    </w:rPr>
  </w:style>
  <w:style w:type="character" w:customStyle="1" w:styleId="Ttulo7Car">
    <w:name w:val="Título 7 Car"/>
    <w:aliases w:val="st Car,cnc Car,Caption number (column-wide) Car,David1 Car,h7 Car,letter list Car,7 Car,req3 Car,heading 7 Car,Legal Level 1.1. Car,L7 Car,PORTADILLA Car,a-1 Car,ITT t7 Car,PA Appendix Major Car,lettered list Car,letter list1 Car"/>
    <w:basedOn w:val="Fuentedeprrafopredeter"/>
    <w:link w:val="Ttulo7"/>
    <w:rsid w:val="000B3AF2"/>
    <w:rPr>
      <w:rFonts w:ascii="Garamond" w:eastAsia="Times New Roman" w:hAnsi="Garamond"/>
      <w:spacing w:val="-3"/>
      <w:sz w:val="22"/>
    </w:rPr>
  </w:style>
  <w:style w:type="character" w:customStyle="1" w:styleId="Ttulo8Car">
    <w:name w:val="Título 8 Car"/>
    <w:aliases w:val="(table no.) Car,tt Car,Legal Level 1.1.1. Car,ctp Car,Caption text (page-wide) Car,Center Bold Car,h8 Car,table Body Text Car,(Appendici) Car,a-2 Car,- DI -8 Car,Legal Level 1.1.1.1 Car"/>
    <w:basedOn w:val="Fuentedeprrafopredeter"/>
    <w:link w:val="Ttulo8"/>
    <w:rsid w:val="000B3AF2"/>
    <w:rPr>
      <w:rFonts w:ascii="Garamond" w:eastAsia="Times New Roman" w:hAnsi="Garamond"/>
      <w:i/>
      <w:spacing w:val="-3"/>
      <w:sz w:val="22"/>
    </w:rPr>
  </w:style>
  <w:style w:type="character" w:customStyle="1" w:styleId="Ttulo9Car">
    <w:name w:val="Título 9 Car"/>
    <w:aliases w:val="(appendix) Car, (appendix) Car,App1 Car,App Heading Car,(figure no.) Car,Appendix Car,ctc Car,Caption text (column-wide) Car,ft Car,h9 Car,RFP Reference Car,Titre 10 Car,Legal Level 1.1.1.1. Car,(Bibliografia) Car,Contract 8th level Car"/>
    <w:basedOn w:val="Fuentedeprrafopredeter"/>
    <w:link w:val="Ttulo9"/>
    <w:rsid w:val="000B3AF2"/>
    <w:rPr>
      <w:rFonts w:ascii="Garamond" w:eastAsia="Times New Roman" w:hAnsi="Garamond"/>
      <w:i/>
      <w:spacing w:val="-3"/>
      <w:sz w:val="18"/>
    </w:rPr>
  </w:style>
  <w:style w:type="paragraph" w:customStyle="1" w:styleId="nivel2">
    <w:name w:val="nivel2"/>
    <w:basedOn w:val="Normal"/>
    <w:rsid w:val="000B3AF2"/>
    <w:pPr>
      <w:suppressAutoHyphens w:val="0"/>
      <w:autoSpaceDN/>
      <w:spacing w:before="40" w:after="40"/>
      <w:jc w:val="both"/>
      <w:textAlignment w:val="auto"/>
    </w:pPr>
    <w:rPr>
      <w:rFonts w:ascii="Arial" w:eastAsia="Times New Roman" w:hAnsi="Arial"/>
      <w:sz w:val="24"/>
    </w:rPr>
  </w:style>
  <w:style w:type="paragraph" w:customStyle="1" w:styleId="Parrafo1">
    <w:name w:val="Parrafo 1"/>
    <w:basedOn w:val="Normal"/>
    <w:rsid w:val="000B3AF2"/>
    <w:pPr>
      <w:suppressAutoHyphens w:val="0"/>
      <w:autoSpaceDN/>
      <w:spacing w:before="120" w:line="280" w:lineRule="exact"/>
      <w:ind w:left="567"/>
      <w:textAlignment w:val="auto"/>
    </w:pPr>
    <w:rPr>
      <w:rFonts w:ascii="Garamond" w:eastAsia="Times New Roman" w:hAnsi="Garamond"/>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2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02158\Documents\Contrato%20Carrera%20ProFuturo%202020%20R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6F069B44C69C499EB79495DAE0216C" ma:contentTypeVersion="13" ma:contentTypeDescription="Create a new document." ma:contentTypeScope="" ma:versionID="ab762b845a22d349c13a94003af5aa48">
  <xsd:schema xmlns:xsd="http://www.w3.org/2001/XMLSchema" xmlns:xs="http://www.w3.org/2001/XMLSchema" xmlns:p="http://schemas.microsoft.com/office/2006/metadata/properties" xmlns:ns3="a61daf80-4a14-467c-99ce-4ee9bb18f557" xmlns:ns4="3375c525-3823-4cb1-9343-1d82eadc54e6" targetNamespace="http://schemas.microsoft.com/office/2006/metadata/properties" ma:root="true" ma:fieldsID="589a3c16f22eeb6d8cacaed31481fde6" ns3:_="" ns4:_="">
    <xsd:import namespace="a61daf80-4a14-467c-99ce-4ee9bb18f557"/>
    <xsd:import namespace="3375c525-3823-4cb1-9343-1d82eadc54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af80-4a14-467c-99ce-4ee9bb18f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75c525-3823-4cb1-9343-1d82eadc54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2EA32-1CD2-4579-99CE-047C0BD976FD}">
  <ds:schemaRefs>
    <ds:schemaRef ds:uri="http://schemas.openxmlformats.org/officeDocument/2006/bibliography"/>
  </ds:schemaRefs>
</ds:datastoreItem>
</file>

<file path=customXml/itemProps2.xml><?xml version="1.0" encoding="utf-8"?>
<ds:datastoreItem xmlns:ds="http://schemas.openxmlformats.org/officeDocument/2006/customXml" ds:itemID="{60FDE05D-CC10-4FBE-A396-FE2F3112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af80-4a14-467c-99ce-4ee9bb18f557"/>
    <ds:schemaRef ds:uri="3375c525-3823-4cb1-9343-1d82eadc5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36272-2510-4EE2-BA63-E9C8E06BEF9F}">
  <ds:schemaRefs>
    <ds:schemaRef ds:uri="http://schemas.microsoft.com/sharepoint/v3/contenttype/forms"/>
  </ds:schemaRefs>
</ds:datastoreItem>
</file>

<file path=customXml/itemProps4.xml><?xml version="1.0" encoding="utf-8"?>
<ds:datastoreItem xmlns:ds="http://schemas.openxmlformats.org/officeDocument/2006/customXml" ds:itemID="{5D47324F-3625-43B7-B36E-72A76DA3D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Contrato Carrera ProFuturo 2020 RF.dotx</Template>
  <TotalTime>12</TotalTime>
  <Pages>6</Pages>
  <Words>1671</Words>
  <Characters>9193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Acuerdo de Colaboración entre</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dc:title>
  <dc:subject/>
  <dc:creator>SUSANA OLCINA GUERRERO</dc:creator>
  <cp:lastModifiedBy>Marta Negro</cp:lastModifiedBy>
  <cp:revision>9</cp:revision>
  <cp:lastPrinted>2020-09-01T15:18:00Z</cp:lastPrinted>
  <dcterms:created xsi:type="dcterms:W3CDTF">2021-01-21T16:38:00Z</dcterms:created>
  <dcterms:modified xsi:type="dcterms:W3CDTF">2021-02-01T15:50:00Z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0x010100A96F069B44C69C499EB79495DAE0216C</vt:lpwstr>
  </property>
</Properties>
</file>